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CC4C6"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OBJETIVO</w:t>
      </w:r>
    </w:p>
    <w:p w14:paraId="48A58BC3" w14:textId="77777777" w:rsidR="00E859E4" w:rsidRPr="009E4317" w:rsidRDefault="00E859E4" w:rsidP="00E859E4">
      <w:pPr>
        <w:jc w:val="both"/>
        <w:rPr>
          <w:rFonts w:ascii="Arial" w:hAnsi="Arial" w:cs="Arial"/>
          <w:sz w:val="22"/>
          <w:szCs w:val="22"/>
        </w:rPr>
      </w:pPr>
    </w:p>
    <w:p w14:paraId="11EF9BA6" w14:textId="77777777" w:rsidR="000D1486" w:rsidRDefault="007747D4" w:rsidP="00E859E4">
      <w:pPr>
        <w:jc w:val="both"/>
        <w:rPr>
          <w:rFonts w:ascii="Arial" w:hAnsi="Arial" w:cs="Arial"/>
          <w:color w:val="000000"/>
          <w:sz w:val="22"/>
          <w:szCs w:val="22"/>
          <w:shd w:val="clear" w:color="auto" w:fill="FFFFFF"/>
        </w:rPr>
      </w:pPr>
      <w:r w:rsidRPr="007747D4">
        <w:rPr>
          <w:rFonts w:ascii="Arial" w:hAnsi="Arial" w:cs="Arial"/>
          <w:color w:val="000000"/>
          <w:sz w:val="22"/>
          <w:szCs w:val="22"/>
          <w:shd w:val="clear" w:color="auto" w:fill="FFFFFF"/>
        </w:rPr>
        <w:t>Entregar o recibir por parte de los responsables, los documentos de archivo, en desarrollo de las etapas por las que atraviesan desde su producción hasta su disposición final, que de acuerdo con la tabla de retención o de valoración documental ha cumplido con los tiempos de retención en el archivo de gestión o cuya disposición final sea de conservación total o selección con el fin de salvaguardar el patrimonio documental de la Enti</w:t>
      </w:r>
      <w:r>
        <w:rPr>
          <w:rFonts w:ascii="Arial" w:hAnsi="Arial" w:cs="Arial"/>
          <w:color w:val="000000"/>
          <w:sz w:val="22"/>
          <w:szCs w:val="22"/>
          <w:shd w:val="clear" w:color="auto" w:fill="FFFFFF"/>
        </w:rPr>
        <w:t>dad</w:t>
      </w:r>
      <w:r w:rsidR="00B379A0" w:rsidRPr="00B379A0">
        <w:rPr>
          <w:rFonts w:ascii="Arial" w:hAnsi="Arial" w:cs="Arial"/>
          <w:color w:val="000000"/>
          <w:sz w:val="22"/>
          <w:szCs w:val="22"/>
          <w:shd w:val="clear" w:color="auto" w:fill="FFFFFF"/>
        </w:rPr>
        <w:t>.</w:t>
      </w:r>
      <w:r w:rsidR="00B379A0">
        <w:rPr>
          <w:rFonts w:ascii="Arial" w:hAnsi="Arial" w:cs="Arial"/>
          <w:color w:val="000000"/>
          <w:sz w:val="22"/>
          <w:szCs w:val="22"/>
          <w:shd w:val="clear" w:color="auto" w:fill="FFFFFF"/>
        </w:rPr>
        <w:t xml:space="preserve"> </w:t>
      </w:r>
    </w:p>
    <w:p w14:paraId="3032E0AF" w14:textId="77777777" w:rsidR="00475D52" w:rsidRPr="009E4317" w:rsidRDefault="00475D52" w:rsidP="00E859E4">
      <w:pPr>
        <w:jc w:val="both"/>
        <w:rPr>
          <w:rFonts w:ascii="Arial" w:hAnsi="Arial" w:cs="Arial"/>
          <w:sz w:val="22"/>
          <w:szCs w:val="22"/>
        </w:rPr>
      </w:pPr>
    </w:p>
    <w:p w14:paraId="2AE267F3"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ALCANCE</w:t>
      </w:r>
    </w:p>
    <w:p w14:paraId="4ABAAEF7" w14:textId="77777777" w:rsidR="00E859E4" w:rsidRDefault="00E859E4" w:rsidP="00E859E4">
      <w:pPr>
        <w:jc w:val="both"/>
        <w:rPr>
          <w:rFonts w:ascii="Arial" w:hAnsi="Arial" w:cs="Arial"/>
          <w:b/>
          <w:sz w:val="22"/>
          <w:szCs w:val="22"/>
        </w:rPr>
      </w:pPr>
    </w:p>
    <w:p w14:paraId="76D723D3" w14:textId="77777777" w:rsidR="008B6F3D" w:rsidRDefault="007747D4" w:rsidP="007747D4">
      <w:pPr>
        <w:jc w:val="both"/>
        <w:rPr>
          <w:rFonts w:ascii="Arial" w:hAnsi="Arial" w:cs="Arial"/>
          <w:sz w:val="22"/>
          <w:szCs w:val="22"/>
        </w:rPr>
      </w:pPr>
      <w:r w:rsidRPr="007747D4">
        <w:rPr>
          <w:rFonts w:ascii="Arial" w:hAnsi="Arial" w:cs="Arial"/>
          <w:sz w:val="22"/>
          <w:szCs w:val="22"/>
        </w:rPr>
        <w:t xml:space="preserve">Inicia con la identificación de los expedientes que han cumplido con los tiempos establecidos en la tabla de retención documental para el archivo de gestión por parte de la </w:t>
      </w:r>
      <w:r>
        <w:rPr>
          <w:rFonts w:ascii="Arial" w:hAnsi="Arial" w:cs="Arial"/>
          <w:sz w:val="22"/>
          <w:szCs w:val="22"/>
        </w:rPr>
        <w:t xml:space="preserve">Gestión de archivo </w:t>
      </w:r>
      <w:r w:rsidRPr="007747D4">
        <w:rPr>
          <w:rFonts w:ascii="Arial" w:hAnsi="Arial" w:cs="Arial"/>
          <w:sz w:val="22"/>
          <w:szCs w:val="22"/>
        </w:rPr>
        <w:t>responsable de la documentación a recibir, transfiriéndolos al archivo central; posteriormente en el archivo central se identifica la documentación que ha cumplido los tiempos de retención y cuya disposición final sea de conservación total o selección, procediendo a la transfer</w:t>
      </w:r>
      <w:r>
        <w:rPr>
          <w:rFonts w:ascii="Arial" w:hAnsi="Arial" w:cs="Arial"/>
          <w:sz w:val="22"/>
          <w:szCs w:val="22"/>
        </w:rPr>
        <w:t xml:space="preserve">encia documental secundaria al archivo histórico. </w:t>
      </w:r>
    </w:p>
    <w:p w14:paraId="36865DA6" w14:textId="77777777" w:rsidR="007747D4" w:rsidRPr="007747D4" w:rsidRDefault="007747D4" w:rsidP="007747D4">
      <w:pPr>
        <w:jc w:val="both"/>
        <w:rPr>
          <w:rFonts w:ascii="Arial" w:hAnsi="Arial" w:cs="Arial"/>
          <w:sz w:val="22"/>
          <w:szCs w:val="22"/>
        </w:rPr>
      </w:pPr>
    </w:p>
    <w:p w14:paraId="5BC376DB"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RESPONSABLE</w:t>
      </w:r>
    </w:p>
    <w:p w14:paraId="74B38952" w14:textId="77777777" w:rsidR="00F86AB8" w:rsidRDefault="00F86AB8" w:rsidP="00E859E4">
      <w:pPr>
        <w:jc w:val="both"/>
        <w:rPr>
          <w:rFonts w:ascii="Arial" w:hAnsi="Arial" w:cs="Arial"/>
          <w:sz w:val="22"/>
          <w:szCs w:val="22"/>
        </w:rPr>
      </w:pPr>
    </w:p>
    <w:p w14:paraId="26A7FFDC" w14:textId="77777777" w:rsidR="005D1827" w:rsidRDefault="00D6326A" w:rsidP="00E859E4">
      <w:pPr>
        <w:jc w:val="both"/>
        <w:rPr>
          <w:rFonts w:ascii="Arial" w:hAnsi="Arial" w:cs="Arial"/>
          <w:sz w:val="22"/>
          <w:szCs w:val="22"/>
        </w:rPr>
      </w:pPr>
      <w:r>
        <w:rPr>
          <w:rFonts w:ascii="Arial" w:hAnsi="Arial" w:cs="Arial"/>
          <w:sz w:val="22"/>
          <w:szCs w:val="22"/>
        </w:rPr>
        <w:t xml:space="preserve">Gestión </w:t>
      </w:r>
      <w:r w:rsidR="005D1827">
        <w:rPr>
          <w:rFonts w:ascii="Arial" w:hAnsi="Arial" w:cs="Arial"/>
          <w:sz w:val="22"/>
          <w:szCs w:val="22"/>
        </w:rPr>
        <w:t xml:space="preserve">de </w:t>
      </w:r>
      <w:r w:rsidR="00F86AB8">
        <w:rPr>
          <w:rFonts w:ascii="Arial" w:hAnsi="Arial" w:cs="Arial"/>
          <w:sz w:val="22"/>
          <w:szCs w:val="22"/>
        </w:rPr>
        <w:t>archivo</w:t>
      </w:r>
    </w:p>
    <w:p w14:paraId="160F5226" w14:textId="77777777" w:rsidR="005D1827" w:rsidRDefault="005D1827" w:rsidP="00E859E4">
      <w:pPr>
        <w:jc w:val="both"/>
        <w:rPr>
          <w:rFonts w:ascii="Arial" w:hAnsi="Arial" w:cs="Arial"/>
          <w:sz w:val="22"/>
          <w:szCs w:val="22"/>
        </w:rPr>
      </w:pPr>
      <w:r>
        <w:rPr>
          <w:rFonts w:ascii="Arial" w:hAnsi="Arial" w:cs="Arial"/>
          <w:sz w:val="22"/>
          <w:szCs w:val="22"/>
        </w:rPr>
        <w:t>Subgerencia Administrativa y Financiera</w:t>
      </w:r>
    </w:p>
    <w:p w14:paraId="64CF2A42" w14:textId="77777777" w:rsidR="00E859E4" w:rsidRPr="009E4317" w:rsidRDefault="00E859E4" w:rsidP="00E859E4">
      <w:pPr>
        <w:jc w:val="both"/>
        <w:rPr>
          <w:rFonts w:ascii="Arial" w:hAnsi="Arial" w:cs="Arial"/>
          <w:sz w:val="22"/>
          <w:szCs w:val="22"/>
        </w:rPr>
      </w:pPr>
    </w:p>
    <w:p w14:paraId="7A95177D"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SOPORTE NORMATIVO Y DE REFERENCIA</w:t>
      </w:r>
    </w:p>
    <w:p w14:paraId="44B31DBB" w14:textId="77777777" w:rsidR="00E859E4" w:rsidRPr="009E4317" w:rsidRDefault="00E859E4" w:rsidP="00E859E4">
      <w:pPr>
        <w:jc w:val="both"/>
        <w:rPr>
          <w:rFonts w:ascii="Arial" w:hAnsi="Arial" w:cs="Arial"/>
          <w:b/>
          <w:sz w:val="22"/>
          <w:szCs w:val="22"/>
        </w:rPr>
      </w:pPr>
    </w:p>
    <w:p w14:paraId="26886A93" w14:textId="77777777" w:rsidR="00ED69CB" w:rsidRDefault="00ED69CB" w:rsidP="00ED69CB">
      <w:pPr>
        <w:jc w:val="both"/>
        <w:rPr>
          <w:rFonts w:ascii="Arial" w:hAnsi="Arial" w:cs="Arial"/>
          <w:sz w:val="22"/>
          <w:szCs w:val="22"/>
        </w:rPr>
      </w:pPr>
      <w:r>
        <w:rPr>
          <w:rFonts w:ascii="Arial" w:hAnsi="Arial" w:cs="Arial"/>
          <w:sz w:val="22"/>
          <w:szCs w:val="22"/>
        </w:rPr>
        <w:t xml:space="preserve">Constitución </w:t>
      </w:r>
      <w:r w:rsidRPr="00ED69CB">
        <w:rPr>
          <w:rFonts w:ascii="Arial" w:hAnsi="Arial" w:cs="Arial"/>
          <w:sz w:val="22"/>
          <w:szCs w:val="22"/>
        </w:rPr>
        <w:t>Política de Colombia</w:t>
      </w:r>
      <w:r>
        <w:rPr>
          <w:rFonts w:ascii="Arial" w:hAnsi="Arial" w:cs="Arial"/>
          <w:sz w:val="22"/>
          <w:szCs w:val="22"/>
        </w:rPr>
        <w:t xml:space="preserve"> 1991 </w:t>
      </w:r>
    </w:p>
    <w:p w14:paraId="5A6D427F" w14:textId="77777777" w:rsidR="00ED69CB" w:rsidRDefault="00ED69CB" w:rsidP="00ED69CB">
      <w:pPr>
        <w:jc w:val="both"/>
        <w:rPr>
          <w:rFonts w:ascii="Arial" w:hAnsi="Arial" w:cs="Arial"/>
          <w:sz w:val="22"/>
          <w:szCs w:val="22"/>
        </w:rPr>
      </w:pPr>
      <w:r w:rsidRPr="00ED69CB">
        <w:rPr>
          <w:rFonts w:ascii="Arial" w:hAnsi="Arial" w:cs="Arial"/>
          <w:sz w:val="22"/>
          <w:szCs w:val="22"/>
        </w:rPr>
        <w:t>Ley 190</w:t>
      </w:r>
      <w:r>
        <w:rPr>
          <w:rFonts w:ascii="Arial" w:hAnsi="Arial" w:cs="Arial"/>
          <w:sz w:val="22"/>
          <w:szCs w:val="22"/>
        </w:rPr>
        <w:t xml:space="preserve"> de 1993</w:t>
      </w:r>
    </w:p>
    <w:p w14:paraId="2C9CEBB6" w14:textId="77777777" w:rsidR="00ED69CB" w:rsidRDefault="007E4410" w:rsidP="00ED69CB">
      <w:pPr>
        <w:jc w:val="both"/>
        <w:rPr>
          <w:rFonts w:ascii="Arial" w:hAnsi="Arial" w:cs="Arial"/>
          <w:sz w:val="22"/>
          <w:szCs w:val="22"/>
        </w:rPr>
      </w:pPr>
      <w:r w:rsidRPr="007E4410">
        <w:rPr>
          <w:rFonts w:ascii="Arial" w:hAnsi="Arial" w:cs="Arial"/>
          <w:sz w:val="22"/>
          <w:szCs w:val="22"/>
        </w:rPr>
        <w:t>Ley 594</w:t>
      </w:r>
      <w:r>
        <w:rPr>
          <w:rFonts w:ascii="Arial" w:hAnsi="Arial" w:cs="Arial"/>
          <w:sz w:val="22"/>
          <w:szCs w:val="22"/>
        </w:rPr>
        <w:t xml:space="preserve"> de 2000</w:t>
      </w:r>
    </w:p>
    <w:p w14:paraId="1B0B7C56" w14:textId="77777777" w:rsidR="007E4410" w:rsidRDefault="007E4410" w:rsidP="00ED69CB">
      <w:pPr>
        <w:jc w:val="both"/>
        <w:rPr>
          <w:rFonts w:ascii="Arial" w:hAnsi="Arial" w:cs="Arial"/>
          <w:sz w:val="22"/>
          <w:szCs w:val="22"/>
        </w:rPr>
      </w:pPr>
      <w:r>
        <w:rPr>
          <w:rFonts w:ascii="Arial" w:hAnsi="Arial" w:cs="Arial"/>
          <w:sz w:val="22"/>
          <w:szCs w:val="22"/>
        </w:rPr>
        <w:t xml:space="preserve">Decreto 1080 de 2015 </w:t>
      </w:r>
    </w:p>
    <w:p w14:paraId="22ADB334" w14:textId="77777777" w:rsidR="007E4410" w:rsidRDefault="007A1EE1" w:rsidP="00ED69CB">
      <w:pPr>
        <w:jc w:val="both"/>
        <w:rPr>
          <w:rFonts w:ascii="Arial" w:hAnsi="Arial" w:cs="Arial"/>
          <w:sz w:val="22"/>
          <w:szCs w:val="22"/>
        </w:rPr>
      </w:pPr>
      <w:r>
        <w:rPr>
          <w:rFonts w:ascii="Arial" w:hAnsi="Arial" w:cs="Arial"/>
          <w:sz w:val="22"/>
          <w:szCs w:val="22"/>
        </w:rPr>
        <w:t>Acuerdo 003 de 2015</w:t>
      </w:r>
      <w:r w:rsidR="007E4410">
        <w:rPr>
          <w:rFonts w:ascii="Arial" w:hAnsi="Arial" w:cs="Arial"/>
          <w:sz w:val="22"/>
          <w:szCs w:val="22"/>
        </w:rPr>
        <w:t xml:space="preserve"> del Archivo General de la Nación </w:t>
      </w:r>
    </w:p>
    <w:p w14:paraId="7CC0A20F" w14:textId="77777777" w:rsidR="007A1EE1" w:rsidRDefault="007A1EE1" w:rsidP="00ED69CB">
      <w:pPr>
        <w:jc w:val="both"/>
        <w:rPr>
          <w:rFonts w:ascii="Arial" w:hAnsi="Arial" w:cs="Arial"/>
          <w:sz w:val="22"/>
          <w:szCs w:val="22"/>
        </w:rPr>
      </w:pPr>
      <w:r>
        <w:rPr>
          <w:rFonts w:ascii="Arial" w:hAnsi="Arial" w:cs="Arial"/>
          <w:sz w:val="22"/>
          <w:szCs w:val="22"/>
        </w:rPr>
        <w:t xml:space="preserve">Acuerdo 060 de 2001 del Archivo General de la Nación </w:t>
      </w:r>
    </w:p>
    <w:p w14:paraId="0516274B" w14:textId="77777777" w:rsidR="00ED69CB" w:rsidRDefault="00ED69CB" w:rsidP="00ED69CB">
      <w:pPr>
        <w:jc w:val="both"/>
        <w:rPr>
          <w:rFonts w:ascii="Arial" w:hAnsi="Arial" w:cs="Arial"/>
          <w:sz w:val="22"/>
          <w:szCs w:val="22"/>
        </w:rPr>
      </w:pPr>
    </w:p>
    <w:p w14:paraId="3DEE15E1" w14:textId="77777777" w:rsidR="005D1827" w:rsidRPr="009E4317" w:rsidRDefault="005D1827" w:rsidP="00E859E4">
      <w:pPr>
        <w:jc w:val="both"/>
        <w:rPr>
          <w:rFonts w:ascii="Arial" w:hAnsi="Arial" w:cs="Arial"/>
          <w:sz w:val="22"/>
          <w:szCs w:val="22"/>
        </w:rPr>
      </w:pPr>
    </w:p>
    <w:p w14:paraId="71CA23F7" w14:textId="77777777" w:rsidR="00E859E4" w:rsidRPr="00F93E44" w:rsidRDefault="00E859E4" w:rsidP="00F93E4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D</w:t>
      </w:r>
      <w:r w:rsidR="00F93E44" w:rsidRPr="00F93E44">
        <w:rPr>
          <w:rFonts w:ascii="Arial" w:hAnsi="Arial" w:cs="Arial"/>
          <w:b/>
          <w:sz w:val="22"/>
          <w:szCs w:val="22"/>
        </w:rPr>
        <w:t>EFINICIÓN</w:t>
      </w:r>
    </w:p>
    <w:p w14:paraId="72D2A2A7" w14:textId="77777777" w:rsidR="00307675" w:rsidRDefault="00307675" w:rsidP="00307675">
      <w:pPr>
        <w:tabs>
          <w:tab w:val="left" w:pos="142"/>
        </w:tabs>
        <w:jc w:val="both"/>
        <w:rPr>
          <w:rFonts w:ascii="Arial" w:hAnsi="Arial" w:cs="Arial"/>
          <w:b/>
          <w:sz w:val="22"/>
          <w:szCs w:val="22"/>
        </w:rPr>
      </w:pPr>
    </w:p>
    <w:p w14:paraId="15B6DE7A"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ARCHIVO: </w:t>
      </w:r>
      <w:r w:rsidRPr="00307675">
        <w:rPr>
          <w:rFonts w:ascii="Arial" w:hAnsi="Arial" w:cs="Arial"/>
          <w:sz w:val="22"/>
          <w:szCs w:val="22"/>
        </w:rPr>
        <w:t>Es el conjunto de documentos, sea cual fuere su fecha, forma, y soporte materia, acumulados en un proceso natural por una persona o entidad, en el transcurso de su gestión, conservados para servir como testimonio e información a la persona que los produce y a los ciudadanos, o como fuentes de la historia.</w:t>
      </w:r>
    </w:p>
    <w:p w14:paraId="2381A0E6" w14:textId="77777777" w:rsidR="00307675" w:rsidRPr="00307675" w:rsidRDefault="00307675" w:rsidP="00307675">
      <w:pPr>
        <w:tabs>
          <w:tab w:val="left" w:pos="142"/>
        </w:tabs>
        <w:jc w:val="both"/>
        <w:rPr>
          <w:rFonts w:ascii="Arial" w:hAnsi="Arial" w:cs="Arial"/>
          <w:sz w:val="22"/>
          <w:szCs w:val="22"/>
        </w:rPr>
      </w:pPr>
    </w:p>
    <w:p w14:paraId="3F066255" w14:textId="77777777" w:rsidR="00307675" w:rsidRPr="00307675" w:rsidRDefault="00307675" w:rsidP="00307675">
      <w:pPr>
        <w:tabs>
          <w:tab w:val="left" w:pos="142"/>
        </w:tabs>
        <w:jc w:val="both"/>
        <w:rPr>
          <w:rFonts w:ascii="Arial" w:hAnsi="Arial" w:cs="Arial"/>
          <w:b/>
          <w:sz w:val="22"/>
          <w:szCs w:val="22"/>
        </w:rPr>
      </w:pPr>
      <w:r w:rsidRPr="00307675">
        <w:rPr>
          <w:rFonts w:ascii="Arial" w:hAnsi="Arial" w:cs="Arial"/>
          <w:b/>
          <w:sz w:val="22"/>
          <w:szCs w:val="22"/>
        </w:rPr>
        <w:t xml:space="preserve">ARCHIVO CENTRAL </w:t>
      </w:r>
      <w:r w:rsidRPr="00307675">
        <w:rPr>
          <w:rFonts w:ascii="Arial" w:hAnsi="Arial" w:cs="Arial"/>
          <w:sz w:val="22"/>
          <w:szCs w:val="22"/>
        </w:rPr>
        <w:t>(semi- activo, intermedio): Unidad administrativa que coordina el funcionamiento de los archivos de gestión y reúne los documentos transferidos por los mismos una vez finalizado su trámite y cuando su consulta es constante.</w:t>
      </w:r>
    </w:p>
    <w:p w14:paraId="72F73B5B" w14:textId="77777777" w:rsidR="00307675" w:rsidRPr="00307675" w:rsidRDefault="00307675" w:rsidP="00307675">
      <w:pPr>
        <w:tabs>
          <w:tab w:val="left" w:pos="142"/>
        </w:tabs>
        <w:jc w:val="both"/>
        <w:rPr>
          <w:rFonts w:ascii="Arial" w:hAnsi="Arial" w:cs="Arial"/>
          <w:b/>
          <w:sz w:val="22"/>
          <w:szCs w:val="22"/>
        </w:rPr>
      </w:pPr>
    </w:p>
    <w:p w14:paraId="11AD0228"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CONSERVACIÓN DE DOCUMENTOS: </w:t>
      </w:r>
      <w:r w:rsidRPr="00307675">
        <w:rPr>
          <w:rFonts w:ascii="Arial" w:hAnsi="Arial" w:cs="Arial"/>
          <w:sz w:val="22"/>
          <w:szCs w:val="22"/>
        </w:rPr>
        <w:t>Conjunto de medidas preventivas o correctivas adoptadas para asegurar la integridad física y funcional de los documentos de archivo.</w:t>
      </w:r>
    </w:p>
    <w:p w14:paraId="353861D1" w14:textId="77777777" w:rsidR="00307675" w:rsidRPr="00307675" w:rsidRDefault="00307675" w:rsidP="00307675">
      <w:pPr>
        <w:tabs>
          <w:tab w:val="left" w:pos="142"/>
        </w:tabs>
        <w:jc w:val="both"/>
        <w:rPr>
          <w:rFonts w:ascii="Arial" w:hAnsi="Arial" w:cs="Arial"/>
          <w:b/>
          <w:sz w:val="22"/>
          <w:szCs w:val="22"/>
        </w:rPr>
      </w:pPr>
    </w:p>
    <w:p w14:paraId="4F0D6BFC"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lastRenderedPageBreak/>
        <w:t xml:space="preserve">CRONOGRAMA DE TRANSFERENCIAS: </w:t>
      </w:r>
      <w:r w:rsidRPr="00307675">
        <w:rPr>
          <w:rFonts w:ascii="Arial" w:hAnsi="Arial" w:cs="Arial"/>
          <w:sz w:val="22"/>
          <w:szCs w:val="22"/>
        </w:rPr>
        <w:t>Programación que elabora el Archivo Central, para que las dependencias tengan claro las fechas en que se deben entregar los Archivos de Gestión.</w:t>
      </w:r>
    </w:p>
    <w:p w14:paraId="50F49350" w14:textId="77777777" w:rsidR="00307675" w:rsidRPr="00307675" w:rsidRDefault="00307675" w:rsidP="00307675">
      <w:pPr>
        <w:tabs>
          <w:tab w:val="left" w:pos="142"/>
        </w:tabs>
        <w:jc w:val="both"/>
        <w:rPr>
          <w:rFonts w:ascii="Arial" w:hAnsi="Arial" w:cs="Arial"/>
          <w:b/>
          <w:sz w:val="22"/>
          <w:szCs w:val="22"/>
        </w:rPr>
      </w:pPr>
    </w:p>
    <w:p w14:paraId="51C44C10"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DEPURACIÓN: </w:t>
      </w:r>
      <w:r w:rsidRPr="00307675">
        <w:rPr>
          <w:rFonts w:ascii="Arial" w:hAnsi="Arial" w:cs="Arial"/>
          <w:sz w:val="22"/>
          <w:szCs w:val="22"/>
        </w:rPr>
        <w:t>Operación por la cual se separan los documentos que tienen valor permanente de los que no lo tienen.</w:t>
      </w:r>
    </w:p>
    <w:p w14:paraId="72A6E025" w14:textId="77777777" w:rsidR="00307675" w:rsidRPr="00307675" w:rsidRDefault="00307675" w:rsidP="00307675">
      <w:pPr>
        <w:tabs>
          <w:tab w:val="left" w:pos="142"/>
        </w:tabs>
        <w:jc w:val="both"/>
        <w:rPr>
          <w:rFonts w:ascii="Arial" w:hAnsi="Arial" w:cs="Arial"/>
          <w:sz w:val="22"/>
          <w:szCs w:val="22"/>
        </w:rPr>
      </w:pPr>
    </w:p>
    <w:p w14:paraId="06F1DF96"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DIGITALIZACIÓN: </w:t>
      </w:r>
      <w:r w:rsidRPr="00307675">
        <w:rPr>
          <w:rFonts w:ascii="Arial" w:hAnsi="Arial" w:cs="Arial"/>
          <w:sz w:val="22"/>
          <w:szCs w:val="22"/>
        </w:rPr>
        <w:t>Técnica que permite la reproducción de información que se encuentra guardada de manera analógica (soportes: papel, video, casetes, cinta, película microfilm, y otros) en una que sólo puede leerse o interp</w:t>
      </w:r>
      <w:r>
        <w:rPr>
          <w:rFonts w:ascii="Arial" w:hAnsi="Arial" w:cs="Arial"/>
          <w:sz w:val="22"/>
          <w:szCs w:val="22"/>
        </w:rPr>
        <w:t xml:space="preserve">retarse por </w:t>
      </w:r>
      <w:r w:rsidRPr="00307675">
        <w:rPr>
          <w:rFonts w:ascii="Arial" w:hAnsi="Arial" w:cs="Arial"/>
          <w:sz w:val="22"/>
          <w:szCs w:val="22"/>
        </w:rPr>
        <w:t>computador.</w:t>
      </w:r>
    </w:p>
    <w:p w14:paraId="081B1F97" w14:textId="77777777" w:rsidR="00307675" w:rsidRPr="00307675" w:rsidRDefault="00307675" w:rsidP="00307675">
      <w:pPr>
        <w:tabs>
          <w:tab w:val="left" w:pos="142"/>
        </w:tabs>
        <w:jc w:val="both"/>
        <w:rPr>
          <w:rFonts w:ascii="Arial" w:hAnsi="Arial" w:cs="Arial"/>
          <w:b/>
          <w:sz w:val="22"/>
          <w:szCs w:val="22"/>
        </w:rPr>
      </w:pPr>
      <w:r w:rsidRPr="00307675">
        <w:rPr>
          <w:rFonts w:ascii="Arial" w:hAnsi="Arial" w:cs="Arial"/>
          <w:b/>
          <w:sz w:val="22"/>
          <w:szCs w:val="22"/>
        </w:rPr>
        <w:t xml:space="preserve"> </w:t>
      </w:r>
    </w:p>
    <w:p w14:paraId="139789C6" w14:textId="77777777" w:rsidR="00307675" w:rsidRPr="00307675" w:rsidRDefault="00307675" w:rsidP="00307675">
      <w:pPr>
        <w:tabs>
          <w:tab w:val="left" w:pos="142"/>
        </w:tabs>
        <w:jc w:val="both"/>
        <w:rPr>
          <w:rFonts w:ascii="Arial" w:hAnsi="Arial" w:cs="Arial"/>
          <w:b/>
          <w:sz w:val="22"/>
          <w:szCs w:val="22"/>
        </w:rPr>
      </w:pPr>
    </w:p>
    <w:p w14:paraId="378D20F6"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FORMATO ÚNICO DE INVENTARIO DOCUMENTAL (FUID): </w:t>
      </w:r>
      <w:r w:rsidRPr="00307675">
        <w:rPr>
          <w:rFonts w:ascii="Arial" w:hAnsi="Arial" w:cs="Arial"/>
          <w:sz w:val="22"/>
          <w:szCs w:val="22"/>
        </w:rPr>
        <w:t>Formato utilizado para diligenciar las transferencias primarias (remisiones documentales de Archivos de Gestión al Central) y las transferencias secundarias (del Central al Histórico).</w:t>
      </w:r>
    </w:p>
    <w:p w14:paraId="3C364167" w14:textId="77777777" w:rsidR="00307675" w:rsidRPr="00307675" w:rsidRDefault="00307675" w:rsidP="00307675">
      <w:pPr>
        <w:tabs>
          <w:tab w:val="left" w:pos="142"/>
        </w:tabs>
        <w:jc w:val="both"/>
        <w:rPr>
          <w:rFonts w:ascii="Arial" w:hAnsi="Arial" w:cs="Arial"/>
          <w:b/>
          <w:sz w:val="22"/>
          <w:szCs w:val="22"/>
        </w:rPr>
      </w:pPr>
    </w:p>
    <w:p w14:paraId="0877E390"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ORGANIZACIÓN DOCUMENTAL: </w:t>
      </w:r>
      <w:r w:rsidRPr="00307675">
        <w:rPr>
          <w:rFonts w:ascii="Arial" w:hAnsi="Arial" w:cs="Arial"/>
          <w:sz w:val="22"/>
          <w:szCs w:val="22"/>
        </w:rPr>
        <w:t>Proceso archivístico orientado a la clasificación, la ordenación y la descripción de los documentos de una institución.</w:t>
      </w:r>
    </w:p>
    <w:p w14:paraId="7A61C84D" w14:textId="77777777" w:rsidR="00307675" w:rsidRPr="00307675" w:rsidRDefault="00307675" w:rsidP="00307675">
      <w:pPr>
        <w:tabs>
          <w:tab w:val="left" w:pos="142"/>
        </w:tabs>
        <w:jc w:val="both"/>
        <w:rPr>
          <w:rFonts w:ascii="Arial" w:hAnsi="Arial" w:cs="Arial"/>
          <w:b/>
          <w:sz w:val="22"/>
          <w:szCs w:val="22"/>
        </w:rPr>
      </w:pPr>
    </w:p>
    <w:p w14:paraId="144E2CA2"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PRINCIPIO DE ORDEN ORIGINAL: </w:t>
      </w:r>
      <w:r w:rsidRPr="00307675">
        <w:rPr>
          <w:rFonts w:ascii="Arial" w:hAnsi="Arial" w:cs="Arial"/>
          <w:sz w:val="22"/>
          <w:szCs w:val="22"/>
        </w:rPr>
        <w:t>El principio de orden original busca mantener la integridad del expediente durante todo su ciclo de vida, asegurando no solo que éste reúna la totalidad de los documentos gestionados durante la etapa activa de tramitación, sino que refleje fielmente la secuencia y orden como fueron tramitados los documentos y el expediente mismo; y debe aplicarse a todos los expedientes de una entidad.</w:t>
      </w:r>
    </w:p>
    <w:p w14:paraId="161303AB" w14:textId="77777777" w:rsidR="00307675" w:rsidRPr="00307675" w:rsidRDefault="00307675" w:rsidP="00307675">
      <w:pPr>
        <w:tabs>
          <w:tab w:val="left" w:pos="142"/>
        </w:tabs>
        <w:jc w:val="both"/>
        <w:rPr>
          <w:rFonts w:ascii="Arial" w:hAnsi="Arial" w:cs="Arial"/>
          <w:sz w:val="22"/>
          <w:szCs w:val="22"/>
        </w:rPr>
      </w:pPr>
    </w:p>
    <w:p w14:paraId="72806F2A"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PRINCIPIO DE PROCEDENCIA: </w:t>
      </w:r>
      <w:r w:rsidRPr="00307675">
        <w:rPr>
          <w:rFonts w:ascii="Arial" w:hAnsi="Arial" w:cs="Arial"/>
          <w:sz w:val="22"/>
          <w:szCs w:val="22"/>
        </w:rPr>
        <w:t>Se trata de un principio fundamental de la teoría archivística por el cual se establece que los documentos producidos por una institución y sus dependencias no deben mezclarse con los de otras.</w:t>
      </w:r>
    </w:p>
    <w:p w14:paraId="4435995D" w14:textId="77777777" w:rsidR="00307675" w:rsidRPr="00307675" w:rsidRDefault="00307675" w:rsidP="00307675">
      <w:pPr>
        <w:tabs>
          <w:tab w:val="left" w:pos="142"/>
        </w:tabs>
        <w:jc w:val="both"/>
        <w:rPr>
          <w:rFonts w:ascii="Arial" w:hAnsi="Arial" w:cs="Arial"/>
          <w:b/>
          <w:sz w:val="22"/>
          <w:szCs w:val="22"/>
        </w:rPr>
      </w:pPr>
    </w:p>
    <w:p w14:paraId="57496F68"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SERIE DOCUMENTAL: </w:t>
      </w:r>
      <w:r w:rsidRPr="00307675">
        <w:rPr>
          <w:rFonts w:ascii="Arial" w:hAnsi="Arial" w:cs="Arial"/>
          <w:sz w:val="22"/>
          <w:szCs w:val="22"/>
        </w:rPr>
        <w:t>Conjunto de unidades documentales de estructura y contenido homogéneos, emanados de un mismo órgano o sujeto productor como consecuencia del ejercicio de sus funciones específicas. Ejemplos: Hojas de vida o historias laborales, contratos, actas, informes, entre otros.</w:t>
      </w:r>
    </w:p>
    <w:p w14:paraId="3743D4D4" w14:textId="77777777" w:rsidR="00307675" w:rsidRPr="00307675" w:rsidRDefault="00307675" w:rsidP="00307675">
      <w:pPr>
        <w:tabs>
          <w:tab w:val="left" w:pos="142"/>
        </w:tabs>
        <w:jc w:val="both"/>
        <w:rPr>
          <w:rFonts w:ascii="Arial" w:hAnsi="Arial" w:cs="Arial"/>
          <w:b/>
          <w:sz w:val="22"/>
          <w:szCs w:val="22"/>
        </w:rPr>
      </w:pPr>
    </w:p>
    <w:p w14:paraId="4048A002"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SUBSERIE DOCUMENTAL: </w:t>
      </w:r>
      <w:r w:rsidRPr="00307675">
        <w:rPr>
          <w:rFonts w:ascii="Arial" w:hAnsi="Arial" w:cs="Arial"/>
          <w:sz w:val="22"/>
          <w:szCs w:val="22"/>
        </w:rPr>
        <w:t>Conjunto de unidades documentales que forman parte de una serie, identificadas de forma separada de esta por su contenido y características específicas.</w:t>
      </w:r>
    </w:p>
    <w:p w14:paraId="3D2F4225" w14:textId="77777777" w:rsidR="00307675" w:rsidRPr="00307675" w:rsidRDefault="00307675" w:rsidP="00307675">
      <w:pPr>
        <w:tabs>
          <w:tab w:val="left" w:pos="142"/>
        </w:tabs>
        <w:jc w:val="both"/>
        <w:rPr>
          <w:rFonts w:ascii="Arial" w:hAnsi="Arial" w:cs="Arial"/>
          <w:b/>
          <w:sz w:val="22"/>
          <w:szCs w:val="22"/>
        </w:rPr>
      </w:pPr>
    </w:p>
    <w:p w14:paraId="590961FA" w14:textId="77777777" w:rsidR="00307675" w:rsidRPr="00307675" w:rsidRDefault="00307675" w:rsidP="00307675">
      <w:pPr>
        <w:tabs>
          <w:tab w:val="left" w:pos="142"/>
        </w:tabs>
        <w:jc w:val="both"/>
        <w:rPr>
          <w:rFonts w:ascii="Arial" w:hAnsi="Arial" w:cs="Arial"/>
          <w:b/>
          <w:sz w:val="22"/>
          <w:szCs w:val="22"/>
        </w:rPr>
      </w:pPr>
      <w:r w:rsidRPr="00307675">
        <w:rPr>
          <w:rFonts w:ascii="Arial" w:hAnsi="Arial" w:cs="Arial"/>
          <w:b/>
          <w:sz w:val="22"/>
          <w:szCs w:val="22"/>
        </w:rPr>
        <w:t xml:space="preserve">TABLA DE RETENCIÓN DOCUMENTAL- TRD: </w:t>
      </w:r>
      <w:r w:rsidRPr="00307675">
        <w:rPr>
          <w:rFonts w:ascii="Arial" w:hAnsi="Arial" w:cs="Arial"/>
          <w:sz w:val="22"/>
          <w:szCs w:val="22"/>
        </w:rPr>
        <w:t>Listado de series, con sus correspondientes tipos documentales, a las cuales se asigna el tiempo de permanencia en cada etapa del ciclo vital de los documentos</w:t>
      </w:r>
      <w:r w:rsidRPr="00307675">
        <w:rPr>
          <w:rFonts w:ascii="Arial" w:hAnsi="Arial" w:cs="Arial"/>
          <w:b/>
          <w:sz w:val="22"/>
          <w:szCs w:val="22"/>
        </w:rPr>
        <w:t>.</w:t>
      </w:r>
    </w:p>
    <w:p w14:paraId="58009A2C" w14:textId="77777777" w:rsidR="00307675" w:rsidRPr="00307675" w:rsidRDefault="00307675" w:rsidP="00307675">
      <w:pPr>
        <w:tabs>
          <w:tab w:val="left" w:pos="142"/>
        </w:tabs>
        <w:jc w:val="both"/>
        <w:rPr>
          <w:rFonts w:ascii="Arial" w:hAnsi="Arial" w:cs="Arial"/>
          <w:b/>
          <w:sz w:val="22"/>
          <w:szCs w:val="22"/>
        </w:rPr>
      </w:pPr>
    </w:p>
    <w:p w14:paraId="2A276878"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TRANSFERENCIA DOCUMENTAL: </w:t>
      </w:r>
      <w:r w:rsidRPr="00307675">
        <w:rPr>
          <w:rFonts w:ascii="Arial" w:hAnsi="Arial" w:cs="Arial"/>
          <w:sz w:val="22"/>
          <w:szCs w:val="22"/>
        </w:rPr>
        <w:t>Remisión de los documentos del archivo de gestión al central, y de éste al histórico, de conformidad con las Tablas de Retención Documental y de Valoración documental vigentes.</w:t>
      </w:r>
    </w:p>
    <w:p w14:paraId="44DF9F4E" w14:textId="77777777" w:rsidR="00307675" w:rsidRPr="00307675" w:rsidRDefault="00307675" w:rsidP="00307675">
      <w:pPr>
        <w:tabs>
          <w:tab w:val="left" w:pos="142"/>
        </w:tabs>
        <w:jc w:val="both"/>
        <w:rPr>
          <w:rFonts w:ascii="Arial" w:hAnsi="Arial" w:cs="Arial"/>
          <w:b/>
          <w:sz w:val="22"/>
          <w:szCs w:val="22"/>
        </w:rPr>
      </w:pPr>
    </w:p>
    <w:p w14:paraId="51EF59C3"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TRANSFERENCIA PRIMARIA: </w:t>
      </w:r>
      <w:r w:rsidRPr="00307675">
        <w:rPr>
          <w:rFonts w:ascii="Arial" w:hAnsi="Arial" w:cs="Arial"/>
          <w:sz w:val="22"/>
          <w:szCs w:val="22"/>
        </w:rPr>
        <w:t>Remisión de documentos del archivo de gestión al archivo central.</w:t>
      </w:r>
    </w:p>
    <w:p w14:paraId="6653734A" w14:textId="77777777" w:rsidR="00307675" w:rsidRPr="00307675" w:rsidRDefault="00307675" w:rsidP="00307675">
      <w:pPr>
        <w:tabs>
          <w:tab w:val="left" w:pos="142"/>
        </w:tabs>
        <w:jc w:val="both"/>
        <w:rPr>
          <w:rFonts w:ascii="Arial" w:hAnsi="Arial" w:cs="Arial"/>
          <w:b/>
          <w:sz w:val="22"/>
          <w:szCs w:val="22"/>
        </w:rPr>
      </w:pPr>
    </w:p>
    <w:p w14:paraId="2A7ADBD7" w14:textId="77777777" w:rsidR="00307675"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TRANSFERENCIA SECUNDARIA: </w:t>
      </w:r>
      <w:r w:rsidRPr="00307675">
        <w:rPr>
          <w:rFonts w:ascii="Arial" w:hAnsi="Arial" w:cs="Arial"/>
          <w:sz w:val="22"/>
          <w:szCs w:val="22"/>
        </w:rPr>
        <w:t xml:space="preserve">Remisión de documentos del archivo central </w:t>
      </w:r>
      <w:r>
        <w:rPr>
          <w:rFonts w:ascii="Arial" w:hAnsi="Arial" w:cs="Arial"/>
          <w:sz w:val="22"/>
          <w:szCs w:val="22"/>
        </w:rPr>
        <w:t xml:space="preserve">al archivo histórico. </w:t>
      </w:r>
    </w:p>
    <w:p w14:paraId="4650878B" w14:textId="77777777" w:rsidR="00307675" w:rsidRPr="00307675" w:rsidRDefault="00307675" w:rsidP="00307675">
      <w:pPr>
        <w:tabs>
          <w:tab w:val="left" w:pos="142"/>
        </w:tabs>
        <w:jc w:val="both"/>
        <w:rPr>
          <w:rFonts w:ascii="Arial" w:hAnsi="Arial" w:cs="Arial"/>
          <w:b/>
          <w:sz w:val="22"/>
          <w:szCs w:val="22"/>
        </w:rPr>
      </w:pPr>
    </w:p>
    <w:p w14:paraId="1A6CC16E" w14:textId="77777777" w:rsidR="005D1827" w:rsidRPr="00307675" w:rsidRDefault="00307675" w:rsidP="00307675">
      <w:pPr>
        <w:tabs>
          <w:tab w:val="left" w:pos="142"/>
        </w:tabs>
        <w:jc w:val="both"/>
        <w:rPr>
          <w:rFonts w:ascii="Arial" w:hAnsi="Arial" w:cs="Arial"/>
          <w:sz w:val="22"/>
          <w:szCs w:val="22"/>
        </w:rPr>
      </w:pPr>
      <w:r w:rsidRPr="00307675">
        <w:rPr>
          <w:rFonts w:ascii="Arial" w:hAnsi="Arial" w:cs="Arial"/>
          <w:b/>
          <w:sz w:val="22"/>
          <w:szCs w:val="22"/>
        </w:rPr>
        <w:t xml:space="preserve">UNIDAD DE CONSERVACIÓN: </w:t>
      </w:r>
      <w:r w:rsidRPr="00307675">
        <w:rPr>
          <w:rFonts w:ascii="Arial" w:hAnsi="Arial" w:cs="Arial"/>
          <w:sz w:val="22"/>
          <w:szCs w:val="22"/>
        </w:rPr>
        <w:t>Cuerpo que contiene en forma adecuada una unidad archivística. Pueden ser unidades de conservación entre otras: una caja, un libro, una carpeta, o un tomo.</w:t>
      </w:r>
    </w:p>
    <w:p w14:paraId="59455BF2" w14:textId="77777777" w:rsidR="00307675" w:rsidRDefault="00307675" w:rsidP="00E859E4">
      <w:pPr>
        <w:tabs>
          <w:tab w:val="left" w:pos="142"/>
        </w:tabs>
        <w:jc w:val="both"/>
        <w:rPr>
          <w:rFonts w:ascii="Arial" w:hAnsi="Arial" w:cs="Arial"/>
          <w:b/>
          <w:sz w:val="22"/>
          <w:szCs w:val="22"/>
        </w:rPr>
      </w:pPr>
    </w:p>
    <w:p w14:paraId="54E53B97" w14:textId="77777777" w:rsidR="00D23551" w:rsidRDefault="00D23551" w:rsidP="00D23551">
      <w:pPr>
        <w:jc w:val="both"/>
        <w:rPr>
          <w:rFonts w:ascii="Arial" w:hAnsi="Arial" w:cs="Arial"/>
          <w:b/>
          <w:sz w:val="22"/>
          <w:szCs w:val="22"/>
        </w:rPr>
      </w:pPr>
      <w:r>
        <w:rPr>
          <w:rFonts w:ascii="Arial" w:hAnsi="Arial" w:cs="Arial"/>
          <w:b/>
          <w:sz w:val="22"/>
          <w:szCs w:val="22"/>
        </w:rPr>
        <w:t>Siglas</w:t>
      </w:r>
    </w:p>
    <w:p w14:paraId="792BE02D" w14:textId="77777777" w:rsidR="00D23551" w:rsidRDefault="00D23551" w:rsidP="00D23551">
      <w:pPr>
        <w:jc w:val="both"/>
        <w:rPr>
          <w:rFonts w:ascii="Arial" w:hAnsi="Arial" w:cs="Arial"/>
          <w:b/>
          <w:sz w:val="22"/>
          <w:szCs w:val="22"/>
        </w:rPr>
      </w:pPr>
    </w:p>
    <w:p w14:paraId="234413C3" w14:textId="77777777" w:rsidR="00D23551" w:rsidRDefault="00307675" w:rsidP="00D23551">
      <w:pPr>
        <w:jc w:val="both"/>
        <w:rPr>
          <w:rFonts w:ascii="Arial" w:hAnsi="Arial" w:cs="Arial"/>
          <w:sz w:val="22"/>
          <w:szCs w:val="22"/>
        </w:rPr>
      </w:pPr>
      <w:r>
        <w:rPr>
          <w:rFonts w:ascii="Arial" w:hAnsi="Arial" w:cs="Arial"/>
          <w:b/>
          <w:sz w:val="22"/>
          <w:szCs w:val="22"/>
        </w:rPr>
        <w:t xml:space="preserve">TRD: </w:t>
      </w:r>
      <w:r>
        <w:rPr>
          <w:rFonts w:ascii="Arial" w:hAnsi="Arial" w:cs="Arial"/>
          <w:sz w:val="22"/>
          <w:szCs w:val="22"/>
        </w:rPr>
        <w:t>Tabla de Retención</w:t>
      </w:r>
      <w:r w:rsidR="00D23551" w:rsidRPr="00D23551">
        <w:rPr>
          <w:rFonts w:ascii="Arial" w:hAnsi="Arial" w:cs="Arial"/>
          <w:sz w:val="22"/>
          <w:szCs w:val="22"/>
        </w:rPr>
        <w:t xml:space="preserve"> Documental</w:t>
      </w:r>
    </w:p>
    <w:p w14:paraId="05B6EB99" w14:textId="77777777" w:rsidR="00D23551" w:rsidRDefault="00D23551" w:rsidP="00D23551">
      <w:pPr>
        <w:jc w:val="both"/>
        <w:rPr>
          <w:rFonts w:ascii="Arial" w:hAnsi="Arial" w:cs="Arial"/>
          <w:sz w:val="22"/>
          <w:szCs w:val="22"/>
        </w:rPr>
      </w:pPr>
    </w:p>
    <w:p w14:paraId="5578F232" w14:textId="77777777" w:rsidR="002316E6" w:rsidRPr="002316E6" w:rsidRDefault="002316E6" w:rsidP="00E859E4">
      <w:pPr>
        <w:tabs>
          <w:tab w:val="left" w:pos="142"/>
        </w:tabs>
        <w:jc w:val="both"/>
        <w:rPr>
          <w:rFonts w:ascii="Arial" w:hAnsi="Arial" w:cs="Arial"/>
          <w:sz w:val="22"/>
          <w:szCs w:val="22"/>
        </w:rPr>
      </w:pPr>
    </w:p>
    <w:p w14:paraId="1BF0490D" w14:textId="77777777" w:rsidR="00E859E4" w:rsidRPr="00F93E44" w:rsidRDefault="00E859E4" w:rsidP="00F93E4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CONDICIONES GENERALES</w:t>
      </w:r>
    </w:p>
    <w:p w14:paraId="6C2F25E0" w14:textId="77777777" w:rsidR="00E859E4" w:rsidRDefault="00E859E4" w:rsidP="00E859E4">
      <w:pPr>
        <w:jc w:val="both"/>
        <w:rPr>
          <w:rFonts w:ascii="Arial" w:hAnsi="Arial" w:cs="Arial"/>
          <w:b/>
          <w:sz w:val="22"/>
          <w:szCs w:val="22"/>
        </w:rPr>
      </w:pPr>
    </w:p>
    <w:p w14:paraId="67CCFE61"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El cronograma de transferencias, para cada una de las áreas indica la fecha en que se deben transferir los expedientes que han cumplido su gestión administrati</w:t>
      </w:r>
      <w:r>
        <w:rPr>
          <w:rFonts w:ascii="Arial" w:hAnsi="Arial" w:cs="Arial"/>
          <w:sz w:val="22"/>
          <w:szCs w:val="22"/>
        </w:rPr>
        <w:t>va, al archivo central de</w:t>
      </w:r>
      <w:r w:rsidRPr="001244D9">
        <w:rPr>
          <w:rFonts w:ascii="Arial" w:hAnsi="Arial" w:cs="Arial"/>
          <w:sz w:val="22"/>
          <w:szCs w:val="22"/>
        </w:rPr>
        <w:t>. Los lineamientos establecidos para la transferencia documental, desde los archivos de gestión al archivo central son de obligatorio cumplimiento por parte de los funcionarios de todas las dependencias.</w:t>
      </w:r>
    </w:p>
    <w:p w14:paraId="3E47C0C1" w14:textId="77777777" w:rsidR="001244D9" w:rsidRDefault="001244D9" w:rsidP="001244D9">
      <w:pPr>
        <w:pStyle w:val="Prrafodelista"/>
        <w:jc w:val="both"/>
        <w:rPr>
          <w:rFonts w:ascii="Arial" w:hAnsi="Arial" w:cs="Arial"/>
          <w:sz w:val="22"/>
          <w:szCs w:val="22"/>
        </w:rPr>
      </w:pPr>
    </w:p>
    <w:p w14:paraId="61BA8D12"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Todas las dependencias deberán cumplir con las fechas estipuladas en el cronograma de transferencias documentales.</w:t>
      </w:r>
    </w:p>
    <w:p w14:paraId="4CC2C707" w14:textId="77777777" w:rsidR="001244D9" w:rsidRPr="001244D9" w:rsidRDefault="001244D9" w:rsidP="001244D9">
      <w:pPr>
        <w:pStyle w:val="Prrafodelista"/>
        <w:rPr>
          <w:rFonts w:ascii="Arial" w:hAnsi="Arial" w:cs="Arial"/>
          <w:sz w:val="22"/>
          <w:szCs w:val="22"/>
        </w:rPr>
      </w:pPr>
    </w:p>
    <w:p w14:paraId="675A2910"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Todas las dependencias deberán transferir al archivo central aquellas series o subseries documentales que hayan cumplido el tiempo de retención en el archivo de gestión señalado en la tabla de retención documental convalidada.</w:t>
      </w:r>
    </w:p>
    <w:p w14:paraId="08E63CA2" w14:textId="77777777" w:rsidR="001244D9" w:rsidRPr="001244D9" w:rsidRDefault="001244D9" w:rsidP="001244D9">
      <w:pPr>
        <w:pStyle w:val="Prrafodelista"/>
        <w:rPr>
          <w:rFonts w:ascii="Arial" w:hAnsi="Arial" w:cs="Arial"/>
          <w:sz w:val="22"/>
          <w:szCs w:val="22"/>
        </w:rPr>
      </w:pPr>
    </w:p>
    <w:p w14:paraId="03B0C2F6"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Cada una de las dependencias productoras organizará los archivos de gestión de acuerdo con la tabla de retención documental. Las carpetas se rotularán según las series y subseries de la dependencia productora y al interior de ellas se dispondrán de acuerdo a los principios de procedencia (oficina productora) y orden original (como se van generando los documentos). Las series y subseries, deben ir organizadas cronológicamente reflejando el documento con la fecha más antigua al principio y la fecha más reciente se encontrará al final de la misma.</w:t>
      </w:r>
    </w:p>
    <w:p w14:paraId="2F33FC02" w14:textId="77777777" w:rsidR="001244D9" w:rsidRPr="001244D9" w:rsidRDefault="001244D9" w:rsidP="001244D9">
      <w:pPr>
        <w:pStyle w:val="Prrafodelista"/>
        <w:rPr>
          <w:rFonts w:ascii="Arial" w:hAnsi="Arial" w:cs="Arial"/>
          <w:sz w:val="22"/>
          <w:szCs w:val="22"/>
        </w:rPr>
      </w:pPr>
    </w:p>
    <w:p w14:paraId="7857ABBE"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 xml:space="preserve">Las transferencias primarias de las series o subseries de tipo misional y </w:t>
      </w:r>
      <w:r>
        <w:rPr>
          <w:rFonts w:ascii="Arial" w:hAnsi="Arial" w:cs="Arial"/>
          <w:sz w:val="22"/>
          <w:szCs w:val="22"/>
        </w:rPr>
        <w:t>administrativo serán entregadas d</w:t>
      </w:r>
      <w:r w:rsidRPr="001244D9">
        <w:rPr>
          <w:rFonts w:ascii="Arial" w:hAnsi="Arial" w:cs="Arial"/>
          <w:sz w:val="22"/>
          <w:szCs w:val="22"/>
        </w:rPr>
        <w:t>e conformidad con la tabla de retención documental, cuando ello aplique, los documentos que son susceptibles de ser transferidos, deben haber cumplido en su totalidad el trámite respectivo, estar fallados, liquidados, cerrados y/o se haya ordenado o decretado su archivo y haber cumplido el tiempo de retención en el</w:t>
      </w:r>
      <w:r>
        <w:rPr>
          <w:rFonts w:ascii="Arial" w:hAnsi="Arial" w:cs="Arial"/>
          <w:sz w:val="22"/>
          <w:szCs w:val="22"/>
        </w:rPr>
        <w:t xml:space="preserve"> </w:t>
      </w:r>
      <w:r w:rsidRPr="001244D9">
        <w:rPr>
          <w:rFonts w:ascii="Arial" w:hAnsi="Arial" w:cs="Arial"/>
          <w:sz w:val="22"/>
          <w:szCs w:val="22"/>
        </w:rPr>
        <w:t>archivo de gestión.</w:t>
      </w:r>
    </w:p>
    <w:p w14:paraId="5664A21E" w14:textId="77777777" w:rsidR="001244D9" w:rsidRPr="001244D9" w:rsidRDefault="001244D9" w:rsidP="001244D9">
      <w:pPr>
        <w:pStyle w:val="Prrafodelista"/>
        <w:rPr>
          <w:rFonts w:ascii="Arial" w:hAnsi="Arial" w:cs="Arial"/>
          <w:sz w:val="22"/>
          <w:szCs w:val="22"/>
        </w:rPr>
      </w:pPr>
    </w:p>
    <w:p w14:paraId="6DAC29BE"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Luego de tener dispuesta cada una de las series y subseries en sus respectivas unidades de conservación, se procederá a foliar los tipos documentales que la conforman. Teniendo en cuenta el documento</w:t>
      </w:r>
      <w:r>
        <w:rPr>
          <w:rFonts w:ascii="Arial" w:hAnsi="Arial" w:cs="Arial"/>
          <w:sz w:val="22"/>
          <w:szCs w:val="22"/>
        </w:rPr>
        <w:t xml:space="preserve"> “Instrucciones de Foliación”.</w:t>
      </w:r>
    </w:p>
    <w:p w14:paraId="00CA5DDB" w14:textId="77777777" w:rsidR="001244D9" w:rsidRPr="001244D9" w:rsidRDefault="001244D9" w:rsidP="001244D9">
      <w:pPr>
        <w:pStyle w:val="Prrafodelista"/>
        <w:rPr>
          <w:rFonts w:ascii="Arial" w:hAnsi="Arial" w:cs="Arial"/>
          <w:sz w:val="22"/>
          <w:szCs w:val="22"/>
        </w:rPr>
      </w:pPr>
    </w:p>
    <w:p w14:paraId="6E7F4989"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lastRenderedPageBreak/>
        <w:t>Para una correcta transferencia se deben retirar fotocopias, fax, documentos resumen, borradores, ganchos, clips y detectar biodeterioro (hongos, microorganismos).</w:t>
      </w:r>
    </w:p>
    <w:p w14:paraId="243508B4" w14:textId="77777777" w:rsidR="001244D9" w:rsidRPr="001244D9" w:rsidRDefault="001244D9" w:rsidP="001244D9">
      <w:pPr>
        <w:pStyle w:val="Prrafodelista"/>
        <w:rPr>
          <w:rFonts w:ascii="Arial" w:hAnsi="Arial" w:cs="Arial"/>
          <w:sz w:val="22"/>
          <w:szCs w:val="22"/>
        </w:rPr>
      </w:pPr>
    </w:p>
    <w:p w14:paraId="219BB10B"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Deberán transferirse las series y subseries completas con sus tipos documentales ordenados, teniendo en cuenta el procedimiento de “Procedimie</w:t>
      </w:r>
      <w:r>
        <w:rPr>
          <w:rFonts w:ascii="Arial" w:hAnsi="Arial" w:cs="Arial"/>
          <w:sz w:val="22"/>
          <w:szCs w:val="22"/>
        </w:rPr>
        <w:t>nto Organización Documental”</w:t>
      </w:r>
      <w:r w:rsidRPr="001244D9">
        <w:rPr>
          <w:rFonts w:ascii="Arial" w:hAnsi="Arial" w:cs="Arial"/>
          <w:sz w:val="22"/>
          <w:szCs w:val="22"/>
        </w:rPr>
        <w:t>, depurados, foliados e inventariados, se aplicarán los principios archivísticos, orden original y principio de procedencia.</w:t>
      </w:r>
    </w:p>
    <w:p w14:paraId="6CE3A9B1" w14:textId="77777777" w:rsidR="001244D9" w:rsidRPr="001244D9" w:rsidRDefault="001244D9" w:rsidP="001244D9">
      <w:pPr>
        <w:pStyle w:val="Prrafodelista"/>
        <w:rPr>
          <w:rFonts w:ascii="Arial" w:hAnsi="Arial" w:cs="Arial"/>
          <w:sz w:val="22"/>
          <w:szCs w:val="22"/>
        </w:rPr>
      </w:pPr>
    </w:p>
    <w:p w14:paraId="74F1DC11"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Toda transferencia deberá ir acompañada del “Formato Únic</w:t>
      </w:r>
      <w:r>
        <w:rPr>
          <w:rFonts w:ascii="Arial" w:hAnsi="Arial" w:cs="Arial"/>
          <w:sz w:val="22"/>
          <w:szCs w:val="22"/>
        </w:rPr>
        <w:t>o de Inventario Documental”</w:t>
      </w:r>
      <w:r w:rsidRPr="001244D9">
        <w:rPr>
          <w:rFonts w:ascii="Arial" w:hAnsi="Arial" w:cs="Arial"/>
          <w:sz w:val="22"/>
          <w:szCs w:val="22"/>
        </w:rPr>
        <w:t>, éste deberá estar firmado por el jefe de la unidad administrativa que remite.</w:t>
      </w:r>
    </w:p>
    <w:p w14:paraId="7D94603F" w14:textId="77777777" w:rsidR="001244D9" w:rsidRPr="001244D9" w:rsidRDefault="001244D9" w:rsidP="001244D9">
      <w:pPr>
        <w:pStyle w:val="Prrafodelista"/>
        <w:rPr>
          <w:rFonts w:ascii="Arial" w:hAnsi="Arial" w:cs="Arial"/>
          <w:sz w:val="22"/>
          <w:szCs w:val="22"/>
        </w:rPr>
      </w:pPr>
    </w:p>
    <w:p w14:paraId="403D5CA1"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Los documentos de apoyo no son objeto de transferencias documentales. Se debe diligenciar y seguir lo establecido</w:t>
      </w:r>
      <w:r>
        <w:rPr>
          <w:rFonts w:ascii="Arial" w:hAnsi="Arial" w:cs="Arial"/>
          <w:sz w:val="22"/>
          <w:szCs w:val="22"/>
        </w:rPr>
        <w:t xml:space="preserve"> </w:t>
      </w:r>
      <w:r w:rsidRPr="001244D9">
        <w:rPr>
          <w:rFonts w:ascii="Arial" w:hAnsi="Arial" w:cs="Arial"/>
          <w:sz w:val="22"/>
          <w:szCs w:val="22"/>
        </w:rPr>
        <w:t>en el documento “Concepto de elimi</w:t>
      </w:r>
      <w:r>
        <w:rPr>
          <w:rFonts w:ascii="Arial" w:hAnsi="Arial" w:cs="Arial"/>
          <w:sz w:val="22"/>
          <w:szCs w:val="22"/>
        </w:rPr>
        <w:t>nación de documentos de apoyo”.</w:t>
      </w:r>
    </w:p>
    <w:p w14:paraId="0D175D31" w14:textId="77777777" w:rsidR="001244D9" w:rsidRPr="001244D9" w:rsidRDefault="001244D9" w:rsidP="001244D9">
      <w:pPr>
        <w:pStyle w:val="Prrafodelista"/>
        <w:rPr>
          <w:rFonts w:ascii="Arial" w:hAnsi="Arial" w:cs="Arial"/>
          <w:sz w:val="22"/>
          <w:szCs w:val="22"/>
        </w:rPr>
      </w:pPr>
    </w:p>
    <w:p w14:paraId="545EC5F7"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Cuando se presenten series y subseries documentales que se eliminen en los archivos de gestión se deben seguir los lineamientos dados en la tabla de retención documental y en el procedimiento “Procedimiento Dispos</w:t>
      </w:r>
      <w:r>
        <w:rPr>
          <w:rFonts w:ascii="Arial" w:hAnsi="Arial" w:cs="Arial"/>
          <w:sz w:val="22"/>
          <w:szCs w:val="22"/>
        </w:rPr>
        <w:t>ición Final de los documentos”.</w:t>
      </w:r>
    </w:p>
    <w:p w14:paraId="52DD722A" w14:textId="77777777" w:rsidR="001244D9" w:rsidRPr="001244D9" w:rsidRDefault="001244D9" w:rsidP="001244D9">
      <w:pPr>
        <w:pStyle w:val="Prrafodelista"/>
        <w:rPr>
          <w:rFonts w:ascii="Arial" w:hAnsi="Arial" w:cs="Arial"/>
          <w:sz w:val="22"/>
          <w:szCs w:val="22"/>
        </w:rPr>
      </w:pPr>
    </w:p>
    <w:p w14:paraId="1471A282"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La documentación a transferir deberá estar organizada según la tabla de retención documental.</w:t>
      </w:r>
    </w:p>
    <w:p w14:paraId="66740242" w14:textId="77777777" w:rsidR="001244D9" w:rsidRPr="001244D9" w:rsidRDefault="001244D9" w:rsidP="001244D9">
      <w:pPr>
        <w:pStyle w:val="Prrafodelista"/>
        <w:rPr>
          <w:rFonts w:ascii="Arial" w:hAnsi="Arial" w:cs="Arial"/>
          <w:sz w:val="22"/>
          <w:szCs w:val="22"/>
        </w:rPr>
      </w:pPr>
    </w:p>
    <w:p w14:paraId="0B877E30"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Para realizar la transferencia documental no se recibirán documentos sin firma (Resoluciones, actas, contratos suscritos antes de la entrada en vigencia del SECOP II, decretos y demás documentos que para su validez necesiten la firma correspondiente).</w:t>
      </w:r>
    </w:p>
    <w:p w14:paraId="6800B39A" w14:textId="77777777" w:rsidR="001244D9" w:rsidRPr="001244D9" w:rsidRDefault="001244D9" w:rsidP="001244D9">
      <w:pPr>
        <w:pStyle w:val="Prrafodelista"/>
        <w:rPr>
          <w:rFonts w:ascii="Arial" w:hAnsi="Arial" w:cs="Arial"/>
          <w:sz w:val="22"/>
          <w:szCs w:val="22"/>
        </w:rPr>
      </w:pPr>
    </w:p>
    <w:p w14:paraId="7DF715AD"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Cada dependencia será responsable de realizar la foliación de sus documentos que conforman el archivo de gestión, para luego ser transferidos al archivo central.</w:t>
      </w:r>
    </w:p>
    <w:p w14:paraId="0B077BEC" w14:textId="77777777" w:rsidR="001244D9" w:rsidRPr="001244D9" w:rsidRDefault="001244D9" w:rsidP="001244D9">
      <w:pPr>
        <w:pStyle w:val="Prrafodelista"/>
        <w:rPr>
          <w:rFonts w:ascii="Arial" w:hAnsi="Arial" w:cs="Arial"/>
          <w:sz w:val="22"/>
          <w:szCs w:val="22"/>
        </w:rPr>
      </w:pPr>
    </w:p>
    <w:p w14:paraId="3929B9C4" w14:textId="77777777" w:rsidR="001244D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Las unidades de conservación deberán estar debidamente rotuladas y/o marcadas.</w:t>
      </w:r>
    </w:p>
    <w:p w14:paraId="10C8746A" w14:textId="77777777" w:rsidR="001244D9" w:rsidRPr="001244D9" w:rsidRDefault="001244D9" w:rsidP="001244D9">
      <w:pPr>
        <w:pStyle w:val="Prrafodelista"/>
        <w:rPr>
          <w:rFonts w:ascii="Arial" w:hAnsi="Arial" w:cs="Arial"/>
          <w:sz w:val="22"/>
          <w:szCs w:val="22"/>
        </w:rPr>
      </w:pPr>
    </w:p>
    <w:p w14:paraId="7526C2AC" w14:textId="77777777" w:rsidR="006C0429" w:rsidRDefault="001244D9" w:rsidP="001244D9">
      <w:pPr>
        <w:pStyle w:val="Prrafodelista"/>
        <w:numPr>
          <w:ilvl w:val="1"/>
          <w:numId w:val="3"/>
        </w:numPr>
        <w:jc w:val="both"/>
        <w:rPr>
          <w:rFonts w:ascii="Arial" w:hAnsi="Arial" w:cs="Arial"/>
          <w:sz w:val="22"/>
          <w:szCs w:val="22"/>
        </w:rPr>
      </w:pPr>
      <w:r w:rsidRPr="001244D9">
        <w:rPr>
          <w:rFonts w:ascii="Arial" w:hAnsi="Arial" w:cs="Arial"/>
          <w:sz w:val="22"/>
          <w:szCs w:val="22"/>
        </w:rPr>
        <w:t>La eliminación de los documentos solo se realizará previa aprobación por el Comité Interno de Archivo</w:t>
      </w:r>
      <w:r>
        <w:rPr>
          <w:rFonts w:ascii="Arial" w:hAnsi="Arial" w:cs="Arial"/>
          <w:sz w:val="22"/>
          <w:szCs w:val="22"/>
        </w:rPr>
        <w:t xml:space="preserve"> y/o Comité Institucional de Desempeño</w:t>
      </w:r>
      <w:r w:rsidRPr="001244D9">
        <w:rPr>
          <w:rFonts w:ascii="Arial" w:hAnsi="Arial" w:cs="Arial"/>
          <w:sz w:val="22"/>
          <w:szCs w:val="22"/>
        </w:rPr>
        <w:t xml:space="preserve">, su respectivo inventario documental y luego de cumplir con los 30 días establecidos de publicación en la página web </w:t>
      </w:r>
      <w:r>
        <w:rPr>
          <w:rFonts w:ascii="Arial" w:hAnsi="Arial" w:cs="Arial"/>
          <w:sz w:val="22"/>
          <w:szCs w:val="22"/>
        </w:rPr>
        <w:t xml:space="preserve">Aguas del Huila </w:t>
      </w:r>
      <w:r w:rsidRPr="001244D9">
        <w:rPr>
          <w:rFonts w:ascii="Arial" w:hAnsi="Arial" w:cs="Arial"/>
          <w:sz w:val="22"/>
          <w:szCs w:val="22"/>
        </w:rPr>
        <w:t xml:space="preserve">de manera que los ciudadanos comuniquen sus observaciones sobre el proceso. Si hay observaciones serán analizadas por el respectivo Comité Interno de Archivo </w:t>
      </w:r>
      <w:r>
        <w:rPr>
          <w:rFonts w:ascii="Arial" w:hAnsi="Arial" w:cs="Arial"/>
          <w:sz w:val="22"/>
          <w:szCs w:val="22"/>
        </w:rPr>
        <w:t>y/o Comité Institucional de Desempeño</w:t>
      </w:r>
      <w:r w:rsidRPr="001244D9">
        <w:rPr>
          <w:rFonts w:ascii="Arial" w:hAnsi="Arial" w:cs="Arial"/>
          <w:sz w:val="22"/>
          <w:szCs w:val="22"/>
        </w:rPr>
        <w:t xml:space="preserve"> o el que haga sus veces para que en un plazo de sesenta (60) días, con base en la observación presentada se suspenda la eliminación documental y se tomen los correctivos necesarios. Toda la trazabilidad deberá quedar en la página WEB de la entidad. Pasados los tiempos correspondientes de publicación, observación y respuestas, se procede a la destrucción de los documentos que figuran en el acta correspondiente.</w:t>
      </w:r>
    </w:p>
    <w:p w14:paraId="6B073B37" w14:textId="77777777" w:rsidR="006C0429" w:rsidRPr="006C0429" w:rsidRDefault="006C0429" w:rsidP="006C0429">
      <w:pPr>
        <w:pStyle w:val="Prrafodelista"/>
        <w:rPr>
          <w:rFonts w:ascii="Arial" w:hAnsi="Arial" w:cs="Arial"/>
          <w:sz w:val="22"/>
          <w:szCs w:val="22"/>
        </w:rPr>
      </w:pPr>
    </w:p>
    <w:p w14:paraId="0F779B34" w14:textId="77777777" w:rsidR="006C0429" w:rsidRDefault="001244D9" w:rsidP="001244D9">
      <w:pPr>
        <w:pStyle w:val="Prrafodelista"/>
        <w:numPr>
          <w:ilvl w:val="1"/>
          <w:numId w:val="3"/>
        </w:numPr>
        <w:jc w:val="both"/>
        <w:rPr>
          <w:rFonts w:ascii="Arial" w:hAnsi="Arial" w:cs="Arial"/>
          <w:sz w:val="22"/>
          <w:szCs w:val="22"/>
        </w:rPr>
      </w:pPr>
      <w:r w:rsidRPr="006C0429">
        <w:rPr>
          <w:rFonts w:ascii="Arial" w:hAnsi="Arial" w:cs="Arial"/>
          <w:sz w:val="22"/>
          <w:szCs w:val="22"/>
        </w:rPr>
        <w:t>La documentación co</w:t>
      </w:r>
      <w:r w:rsidR="006C0429">
        <w:rPr>
          <w:rFonts w:ascii="Arial" w:hAnsi="Arial" w:cs="Arial"/>
          <w:sz w:val="22"/>
          <w:szCs w:val="22"/>
        </w:rPr>
        <w:t>ntenida en cajas</w:t>
      </w:r>
      <w:r w:rsidRPr="006C0429">
        <w:rPr>
          <w:rFonts w:ascii="Arial" w:hAnsi="Arial" w:cs="Arial"/>
          <w:sz w:val="22"/>
          <w:szCs w:val="22"/>
        </w:rPr>
        <w:t>, debe ser ubicada en el lugar disponible del archivo central, a la cual se le asigna la ubicación topográfica, que consiste en registrar en la base de datos y en el inventario documental el lugar exacto en donde quedó ubicada la documentación: zona del archivo central, el carro, cara, cuerpo, entrepaño y caja, con el fin de proceder a su posterior localización, para que la consulta sea ágil, eficiente, oportuna y de calidad para los usuarios internos y externos.</w:t>
      </w:r>
    </w:p>
    <w:p w14:paraId="7A89D4DB" w14:textId="77777777" w:rsidR="006C0429" w:rsidRPr="006C0429" w:rsidRDefault="006C0429" w:rsidP="006C0429">
      <w:pPr>
        <w:pStyle w:val="Prrafodelista"/>
        <w:rPr>
          <w:rFonts w:ascii="Arial" w:hAnsi="Arial" w:cs="Arial"/>
          <w:sz w:val="22"/>
          <w:szCs w:val="22"/>
        </w:rPr>
      </w:pPr>
    </w:p>
    <w:p w14:paraId="14B7D3E4" w14:textId="77777777" w:rsidR="006C0429" w:rsidRDefault="001244D9" w:rsidP="001244D9">
      <w:pPr>
        <w:pStyle w:val="Prrafodelista"/>
        <w:numPr>
          <w:ilvl w:val="1"/>
          <w:numId w:val="3"/>
        </w:numPr>
        <w:jc w:val="both"/>
        <w:rPr>
          <w:rFonts w:ascii="Arial" w:hAnsi="Arial" w:cs="Arial"/>
          <w:sz w:val="22"/>
          <w:szCs w:val="22"/>
        </w:rPr>
      </w:pPr>
      <w:r w:rsidRPr="006C0429">
        <w:rPr>
          <w:rFonts w:ascii="Arial" w:hAnsi="Arial" w:cs="Arial"/>
          <w:sz w:val="22"/>
          <w:szCs w:val="22"/>
        </w:rPr>
        <w:t>Los servidores públic</w:t>
      </w:r>
      <w:r w:rsidR="006C0429">
        <w:rPr>
          <w:rFonts w:ascii="Arial" w:hAnsi="Arial" w:cs="Arial"/>
          <w:sz w:val="22"/>
          <w:szCs w:val="22"/>
        </w:rPr>
        <w:t>os del archivo central</w:t>
      </w:r>
      <w:r w:rsidRPr="006C0429">
        <w:rPr>
          <w:rFonts w:ascii="Arial" w:hAnsi="Arial" w:cs="Arial"/>
          <w:sz w:val="22"/>
          <w:szCs w:val="22"/>
        </w:rPr>
        <w:t>, son responsables por la organización, consulta, conservación, custodia de los documentos y de la restricción de acceso a los archivos que tengan reserva legal y/o confidencial.</w:t>
      </w:r>
    </w:p>
    <w:p w14:paraId="6B488EE4" w14:textId="77777777" w:rsidR="006C0429" w:rsidRPr="006C0429" w:rsidRDefault="006C0429" w:rsidP="006C0429">
      <w:pPr>
        <w:pStyle w:val="Prrafodelista"/>
        <w:rPr>
          <w:rFonts w:ascii="Arial" w:hAnsi="Arial" w:cs="Arial"/>
          <w:sz w:val="22"/>
          <w:szCs w:val="22"/>
        </w:rPr>
      </w:pPr>
    </w:p>
    <w:p w14:paraId="599EC274" w14:textId="77777777" w:rsidR="006C0429" w:rsidRDefault="001244D9" w:rsidP="001244D9">
      <w:pPr>
        <w:pStyle w:val="Prrafodelista"/>
        <w:numPr>
          <w:ilvl w:val="1"/>
          <w:numId w:val="3"/>
        </w:numPr>
        <w:jc w:val="both"/>
        <w:rPr>
          <w:rFonts w:ascii="Arial" w:hAnsi="Arial" w:cs="Arial"/>
          <w:sz w:val="22"/>
          <w:szCs w:val="22"/>
        </w:rPr>
      </w:pPr>
      <w:r w:rsidRPr="006C0429">
        <w:rPr>
          <w:rFonts w:ascii="Arial" w:hAnsi="Arial" w:cs="Arial"/>
          <w:sz w:val="22"/>
          <w:szCs w:val="22"/>
        </w:rPr>
        <w:t>En el Archivo Central se deben desarrollar jornadas de limpieza y desinfección para la documentación e instalaciones físicas.</w:t>
      </w:r>
    </w:p>
    <w:p w14:paraId="3A96BF45" w14:textId="77777777" w:rsidR="006C0429" w:rsidRPr="006C0429" w:rsidRDefault="006C0429" w:rsidP="006C0429">
      <w:pPr>
        <w:pStyle w:val="Prrafodelista"/>
        <w:rPr>
          <w:rFonts w:ascii="Arial" w:hAnsi="Arial" w:cs="Arial"/>
          <w:sz w:val="22"/>
          <w:szCs w:val="22"/>
        </w:rPr>
      </w:pPr>
    </w:p>
    <w:p w14:paraId="44349FD2" w14:textId="77777777" w:rsidR="006C0429" w:rsidRDefault="001244D9" w:rsidP="001244D9">
      <w:pPr>
        <w:pStyle w:val="Prrafodelista"/>
        <w:numPr>
          <w:ilvl w:val="1"/>
          <w:numId w:val="3"/>
        </w:numPr>
        <w:jc w:val="both"/>
        <w:rPr>
          <w:rFonts w:ascii="Arial" w:hAnsi="Arial" w:cs="Arial"/>
          <w:sz w:val="22"/>
          <w:szCs w:val="22"/>
        </w:rPr>
      </w:pPr>
      <w:r w:rsidRPr="006C0429">
        <w:rPr>
          <w:rFonts w:ascii="Arial" w:hAnsi="Arial" w:cs="Arial"/>
          <w:sz w:val="22"/>
          <w:szCs w:val="22"/>
        </w:rPr>
        <w:t>Publicar en el sitio WEB de la entidad las actas e inventarios de transferencias secundarias, en cumplimiento de la ley 1712 de transparencia.</w:t>
      </w:r>
    </w:p>
    <w:p w14:paraId="31E40864" w14:textId="77777777" w:rsidR="006C0429" w:rsidRPr="006C0429" w:rsidRDefault="006C0429" w:rsidP="006C0429">
      <w:pPr>
        <w:pStyle w:val="Prrafodelista"/>
        <w:rPr>
          <w:rFonts w:ascii="Arial" w:hAnsi="Arial" w:cs="Arial"/>
          <w:sz w:val="22"/>
          <w:szCs w:val="22"/>
        </w:rPr>
      </w:pPr>
    </w:p>
    <w:p w14:paraId="1422BAA6" w14:textId="77777777" w:rsidR="006C0429" w:rsidRDefault="001244D9" w:rsidP="001244D9">
      <w:pPr>
        <w:pStyle w:val="Prrafodelista"/>
        <w:numPr>
          <w:ilvl w:val="1"/>
          <w:numId w:val="3"/>
        </w:numPr>
        <w:jc w:val="both"/>
        <w:rPr>
          <w:rFonts w:ascii="Arial" w:hAnsi="Arial" w:cs="Arial"/>
          <w:sz w:val="22"/>
          <w:szCs w:val="22"/>
        </w:rPr>
      </w:pPr>
      <w:r w:rsidRPr="006C0429">
        <w:rPr>
          <w:rFonts w:ascii="Arial" w:hAnsi="Arial" w:cs="Arial"/>
          <w:sz w:val="22"/>
          <w:szCs w:val="22"/>
        </w:rPr>
        <w:t>Todas las actividades que se ejecuten bajo el presente procedimiento deberán desarrollarse de forma que contribuyan a minimizar, mitigar y compensar los impactos ambientales generados por la realización de las mismas, garantizando la sostenibilidad ambiental y enmarcadas en la diná</w:t>
      </w:r>
      <w:r w:rsidR="006C0429">
        <w:rPr>
          <w:rFonts w:ascii="Arial" w:hAnsi="Arial" w:cs="Arial"/>
          <w:sz w:val="22"/>
          <w:szCs w:val="22"/>
        </w:rPr>
        <w:t>mica del mejoramiento continuo.</w:t>
      </w:r>
    </w:p>
    <w:p w14:paraId="135F2F60" w14:textId="77777777" w:rsidR="006C0429" w:rsidRPr="006C0429" w:rsidRDefault="006C0429" w:rsidP="006C0429">
      <w:pPr>
        <w:pStyle w:val="Prrafodelista"/>
        <w:rPr>
          <w:rFonts w:ascii="Arial" w:hAnsi="Arial" w:cs="Arial"/>
          <w:sz w:val="22"/>
          <w:szCs w:val="22"/>
        </w:rPr>
      </w:pPr>
    </w:p>
    <w:p w14:paraId="45A92AC6" w14:textId="77777777" w:rsidR="006C0429" w:rsidRDefault="001244D9" w:rsidP="001244D9">
      <w:pPr>
        <w:pStyle w:val="Prrafodelista"/>
        <w:numPr>
          <w:ilvl w:val="1"/>
          <w:numId w:val="3"/>
        </w:numPr>
        <w:jc w:val="both"/>
        <w:rPr>
          <w:rFonts w:ascii="Arial" w:hAnsi="Arial" w:cs="Arial"/>
          <w:sz w:val="22"/>
          <w:szCs w:val="22"/>
        </w:rPr>
      </w:pPr>
      <w:r w:rsidRPr="006C0429">
        <w:rPr>
          <w:rFonts w:ascii="Arial" w:hAnsi="Arial" w:cs="Arial"/>
          <w:sz w:val="22"/>
          <w:szCs w:val="22"/>
        </w:rPr>
        <w:t>En caso de no dar cumplimiento a los requisitos establecidos, se devolverá la transferencia a la dependencia productora para sus ajustes y posterior envío.</w:t>
      </w:r>
    </w:p>
    <w:p w14:paraId="05DAD0EA" w14:textId="77777777" w:rsidR="006C0429" w:rsidRPr="006C0429" w:rsidRDefault="006C0429" w:rsidP="006C0429">
      <w:pPr>
        <w:pStyle w:val="Prrafodelista"/>
        <w:rPr>
          <w:rFonts w:ascii="Arial" w:hAnsi="Arial" w:cs="Arial"/>
          <w:sz w:val="22"/>
          <w:szCs w:val="22"/>
        </w:rPr>
      </w:pPr>
    </w:p>
    <w:p w14:paraId="368D5276" w14:textId="77777777" w:rsidR="00F93E44" w:rsidRPr="006C0429" w:rsidRDefault="006C0429" w:rsidP="001244D9">
      <w:pPr>
        <w:pStyle w:val="Prrafodelista"/>
        <w:numPr>
          <w:ilvl w:val="1"/>
          <w:numId w:val="3"/>
        </w:numPr>
        <w:jc w:val="both"/>
        <w:rPr>
          <w:rFonts w:ascii="Arial" w:hAnsi="Arial" w:cs="Arial"/>
          <w:sz w:val="22"/>
          <w:szCs w:val="22"/>
        </w:rPr>
      </w:pPr>
      <w:r>
        <w:rPr>
          <w:rFonts w:ascii="Arial" w:hAnsi="Arial" w:cs="Arial"/>
          <w:sz w:val="22"/>
          <w:szCs w:val="22"/>
        </w:rPr>
        <w:t xml:space="preserve">La Subgerencia Administrativa y Financiera </w:t>
      </w:r>
      <w:r w:rsidR="001244D9" w:rsidRPr="006C0429">
        <w:rPr>
          <w:rFonts w:ascii="Arial" w:hAnsi="Arial" w:cs="Arial"/>
          <w:sz w:val="22"/>
          <w:szCs w:val="22"/>
        </w:rPr>
        <w:t>debe efectuar seguimiento al envío oportuno de los archivos según cronograma de transferencias. Cuando se presente incumplimiento se debe informar mediante comunicación interna al jefe de la dependencia. En caso de no obtener respuesta, enviar reporte a la Oficina de Control Interno para su conocimiento y fines pertinentes.</w:t>
      </w:r>
    </w:p>
    <w:p w14:paraId="66A14E35" w14:textId="77777777" w:rsidR="001244D9" w:rsidRDefault="001244D9" w:rsidP="001244D9">
      <w:pPr>
        <w:jc w:val="both"/>
        <w:rPr>
          <w:rFonts w:ascii="Arial" w:hAnsi="Arial" w:cs="Arial"/>
          <w:b/>
          <w:sz w:val="22"/>
          <w:szCs w:val="22"/>
        </w:rPr>
      </w:pPr>
    </w:p>
    <w:p w14:paraId="5542432F" w14:textId="77777777" w:rsidR="001F04C2" w:rsidRDefault="00E859E4" w:rsidP="001F04C2">
      <w:pPr>
        <w:pStyle w:val="Prrafodelista"/>
        <w:numPr>
          <w:ilvl w:val="0"/>
          <w:numId w:val="3"/>
        </w:numPr>
        <w:jc w:val="both"/>
        <w:rPr>
          <w:rFonts w:ascii="Arial" w:hAnsi="Arial" w:cs="Arial"/>
          <w:b/>
          <w:sz w:val="22"/>
          <w:szCs w:val="22"/>
        </w:rPr>
      </w:pPr>
      <w:r w:rsidRPr="00F93E44">
        <w:rPr>
          <w:rFonts w:ascii="Arial" w:hAnsi="Arial" w:cs="Arial"/>
          <w:b/>
          <w:sz w:val="22"/>
          <w:szCs w:val="22"/>
        </w:rPr>
        <w:t xml:space="preserve">ACTIVIDADES </w:t>
      </w:r>
    </w:p>
    <w:p w14:paraId="6A184C8C" w14:textId="77777777" w:rsidR="001F04C2" w:rsidRDefault="001F04C2" w:rsidP="001F04C2">
      <w:pPr>
        <w:jc w:val="both"/>
        <w:rPr>
          <w:rFonts w:ascii="Arial" w:hAnsi="Arial" w:cs="Arial"/>
          <w:sz w:val="22"/>
          <w:szCs w:val="22"/>
        </w:rPr>
      </w:pPr>
    </w:p>
    <w:p w14:paraId="413D74F8" w14:textId="77777777" w:rsidR="003D585F" w:rsidRPr="001F04C2" w:rsidRDefault="001F04C2" w:rsidP="001F04C2">
      <w:pPr>
        <w:pStyle w:val="Prrafodelista"/>
        <w:numPr>
          <w:ilvl w:val="1"/>
          <w:numId w:val="3"/>
        </w:numPr>
        <w:jc w:val="both"/>
        <w:rPr>
          <w:rFonts w:ascii="Arial" w:hAnsi="Arial" w:cs="Arial"/>
          <w:b/>
          <w:sz w:val="22"/>
          <w:szCs w:val="22"/>
        </w:rPr>
      </w:pPr>
      <w:r w:rsidRPr="001F04C2">
        <w:rPr>
          <w:rFonts w:ascii="Arial" w:hAnsi="Arial" w:cs="Arial"/>
          <w:sz w:val="22"/>
          <w:szCs w:val="22"/>
        </w:rPr>
        <w:t xml:space="preserve">Elaborar el cronograma de transferencias documentales de acuerdo con la TRD de cada dependencia, estableciendo o definiendo las fechas de la transferencia primaria (Archivo de Gestión al Archivo Central) e informar mediante </w:t>
      </w:r>
      <w:r>
        <w:rPr>
          <w:rFonts w:ascii="Arial" w:hAnsi="Arial" w:cs="Arial"/>
          <w:sz w:val="22"/>
          <w:szCs w:val="22"/>
        </w:rPr>
        <w:t xml:space="preserve">circular </w:t>
      </w:r>
      <w:r w:rsidR="004E74A8">
        <w:rPr>
          <w:rFonts w:ascii="Arial" w:hAnsi="Arial" w:cs="Arial"/>
          <w:sz w:val="22"/>
          <w:szCs w:val="22"/>
        </w:rPr>
        <w:t xml:space="preserve">aprobada por el Subgerente Administrativo y Financiero </w:t>
      </w:r>
      <w:r>
        <w:rPr>
          <w:rFonts w:ascii="Arial" w:hAnsi="Arial" w:cs="Arial"/>
          <w:sz w:val="22"/>
          <w:szCs w:val="22"/>
        </w:rPr>
        <w:t xml:space="preserve">remitido </w:t>
      </w:r>
      <w:r w:rsidRPr="001F04C2">
        <w:rPr>
          <w:rFonts w:ascii="Arial" w:hAnsi="Arial" w:cs="Arial"/>
          <w:sz w:val="22"/>
          <w:szCs w:val="22"/>
        </w:rPr>
        <w:t>a las dependencias.</w:t>
      </w:r>
    </w:p>
    <w:p w14:paraId="6DBD2D53" w14:textId="77777777" w:rsidR="001F04C2" w:rsidRPr="001F04C2" w:rsidRDefault="001F04C2" w:rsidP="001F04C2">
      <w:pPr>
        <w:pStyle w:val="Prrafodelista"/>
        <w:jc w:val="both"/>
        <w:rPr>
          <w:rFonts w:ascii="Arial" w:hAnsi="Arial" w:cs="Arial"/>
          <w:b/>
          <w:sz w:val="22"/>
          <w:szCs w:val="22"/>
        </w:rPr>
      </w:pPr>
    </w:p>
    <w:p w14:paraId="0D80C430" w14:textId="77777777" w:rsidR="004E74A8" w:rsidRDefault="004E74A8" w:rsidP="004E74A8">
      <w:pPr>
        <w:pStyle w:val="Prrafodelista"/>
        <w:numPr>
          <w:ilvl w:val="1"/>
          <w:numId w:val="3"/>
        </w:numPr>
        <w:jc w:val="both"/>
        <w:rPr>
          <w:rFonts w:ascii="Arial" w:hAnsi="Arial" w:cs="Arial"/>
          <w:sz w:val="22"/>
          <w:szCs w:val="22"/>
        </w:rPr>
      </w:pPr>
      <w:r w:rsidRPr="004E74A8">
        <w:rPr>
          <w:rFonts w:ascii="Arial" w:hAnsi="Arial" w:cs="Arial"/>
          <w:sz w:val="22"/>
          <w:szCs w:val="22"/>
        </w:rPr>
        <w:t>Identifica</w:t>
      </w:r>
      <w:r>
        <w:rPr>
          <w:rFonts w:ascii="Arial" w:hAnsi="Arial" w:cs="Arial"/>
          <w:sz w:val="22"/>
          <w:szCs w:val="22"/>
        </w:rPr>
        <w:t>r</w:t>
      </w:r>
      <w:r w:rsidRPr="004E74A8">
        <w:rPr>
          <w:rFonts w:ascii="Arial" w:hAnsi="Arial" w:cs="Arial"/>
          <w:sz w:val="22"/>
          <w:szCs w:val="22"/>
        </w:rPr>
        <w:t xml:space="preserve"> las series y subseries documentales que han cumplido el tiempo de retención en el archivo de gestión establecido en la tabla de retención documental que deben ser transferidas al archivo central.</w:t>
      </w:r>
    </w:p>
    <w:p w14:paraId="1FF322CE" w14:textId="77777777" w:rsidR="004E74A8" w:rsidRPr="004E74A8" w:rsidRDefault="004E74A8" w:rsidP="004E74A8">
      <w:pPr>
        <w:pStyle w:val="Prrafodelista"/>
        <w:rPr>
          <w:rFonts w:ascii="Arial" w:hAnsi="Arial" w:cs="Arial"/>
          <w:sz w:val="22"/>
          <w:szCs w:val="22"/>
        </w:rPr>
      </w:pPr>
    </w:p>
    <w:p w14:paraId="4D8B099C" w14:textId="77777777" w:rsidR="00600C53" w:rsidRPr="00600C53" w:rsidRDefault="00600C53" w:rsidP="00600C53">
      <w:pPr>
        <w:pStyle w:val="Prrafodelista"/>
        <w:numPr>
          <w:ilvl w:val="1"/>
          <w:numId w:val="3"/>
        </w:numPr>
        <w:jc w:val="both"/>
        <w:rPr>
          <w:rFonts w:ascii="Arial" w:hAnsi="Arial" w:cs="Arial"/>
          <w:sz w:val="22"/>
          <w:szCs w:val="22"/>
        </w:rPr>
      </w:pPr>
      <w:r w:rsidRPr="00600C53">
        <w:rPr>
          <w:rFonts w:ascii="Arial" w:hAnsi="Arial" w:cs="Arial"/>
          <w:sz w:val="22"/>
          <w:szCs w:val="22"/>
        </w:rPr>
        <w:t>Identificada la documentación a transferir esta debe ser organizada de acuerdo a lo dispuesto en el procedimi</w:t>
      </w:r>
      <w:r w:rsidR="000C2BC7">
        <w:rPr>
          <w:rFonts w:ascii="Arial" w:hAnsi="Arial" w:cs="Arial"/>
          <w:sz w:val="22"/>
          <w:szCs w:val="22"/>
        </w:rPr>
        <w:t xml:space="preserve">ento “Organización documental” por el responsable del área que va a realizar la trasferencia. </w:t>
      </w:r>
    </w:p>
    <w:p w14:paraId="69FC782A" w14:textId="77777777" w:rsidR="00600C53" w:rsidRDefault="00600C53" w:rsidP="00600C53">
      <w:pPr>
        <w:pStyle w:val="Prrafodelista"/>
        <w:jc w:val="both"/>
        <w:rPr>
          <w:rFonts w:ascii="Arial" w:hAnsi="Arial" w:cs="Arial"/>
          <w:sz w:val="22"/>
          <w:szCs w:val="22"/>
        </w:rPr>
      </w:pPr>
    </w:p>
    <w:p w14:paraId="159AE2F0" w14:textId="77777777" w:rsidR="00600C53" w:rsidRPr="00600C53" w:rsidRDefault="00600C53" w:rsidP="00600C53">
      <w:pPr>
        <w:pStyle w:val="Prrafodelista"/>
        <w:jc w:val="both"/>
        <w:rPr>
          <w:rFonts w:ascii="Arial" w:hAnsi="Arial" w:cs="Arial"/>
          <w:sz w:val="22"/>
          <w:szCs w:val="22"/>
        </w:rPr>
      </w:pPr>
      <w:r w:rsidRPr="00600C53">
        <w:rPr>
          <w:rFonts w:ascii="Arial" w:hAnsi="Arial" w:cs="Arial"/>
          <w:sz w:val="22"/>
          <w:szCs w:val="22"/>
        </w:rPr>
        <w:t>Separar para eliminar de acuerdo con el protocolo establecido para ello en la TRD, las series y subseries documentales de la dependencia que han perdido sus valores primarios (administrativo, legal, jurídico, contable, fiscal y técnico) y que no tienen valores secundarios (históricos), según lo establecido en la disposición final de la tabla de retención documental.</w:t>
      </w:r>
    </w:p>
    <w:p w14:paraId="7200D871" w14:textId="77777777" w:rsidR="00600C53" w:rsidRDefault="00600C53" w:rsidP="00600C53">
      <w:pPr>
        <w:pStyle w:val="Prrafodelista"/>
        <w:jc w:val="both"/>
        <w:rPr>
          <w:rFonts w:ascii="Arial" w:hAnsi="Arial" w:cs="Arial"/>
          <w:sz w:val="22"/>
          <w:szCs w:val="22"/>
        </w:rPr>
      </w:pPr>
    </w:p>
    <w:p w14:paraId="257C5D4A" w14:textId="77777777" w:rsidR="004E74A8" w:rsidRDefault="00600C53" w:rsidP="00600C53">
      <w:pPr>
        <w:pStyle w:val="Prrafodelista"/>
        <w:jc w:val="both"/>
        <w:rPr>
          <w:rFonts w:ascii="Arial" w:hAnsi="Arial" w:cs="Arial"/>
          <w:sz w:val="22"/>
          <w:szCs w:val="22"/>
        </w:rPr>
      </w:pPr>
      <w:r w:rsidRPr="00600C53">
        <w:rPr>
          <w:rFonts w:ascii="Arial" w:hAnsi="Arial" w:cs="Arial"/>
          <w:sz w:val="22"/>
          <w:szCs w:val="22"/>
        </w:rPr>
        <w:t>Nota: En el caso que se presente biodeterioro en la documentación se deberá Informar al archivo central para aplicar los lineamientos de manipulación documental recomendados por el archivo General de la Nac</w:t>
      </w:r>
      <w:r>
        <w:rPr>
          <w:rFonts w:ascii="Arial" w:hAnsi="Arial" w:cs="Arial"/>
          <w:sz w:val="22"/>
          <w:szCs w:val="22"/>
        </w:rPr>
        <w:t>ión.</w:t>
      </w:r>
    </w:p>
    <w:p w14:paraId="2F13ABA3" w14:textId="77777777" w:rsidR="004E74A8" w:rsidRPr="004E74A8" w:rsidRDefault="004E74A8" w:rsidP="004E74A8">
      <w:pPr>
        <w:pStyle w:val="Prrafodelista"/>
        <w:rPr>
          <w:rFonts w:ascii="Arial" w:hAnsi="Arial" w:cs="Arial"/>
          <w:sz w:val="22"/>
          <w:szCs w:val="22"/>
        </w:rPr>
      </w:pPr>
    </w:p>
    <w:p w14:paraId="20AC5832" w14:textId="77777777" w:rsidR="00C4730C" w:rsidRPr="00C4730C" w:rsidRDefault="00C4730C" w:rsidP="00C4730C">
      <w:pPr>
        <w:pStyle w:val="Prrafodelista"/>
        <w:numPr>
          <w:ilvl w:val="1"/>
          <w:numId w:val="3"/>
        </w:numPr>
        <w:jc w:val="both"/>
        <w:rPr>
          <w:rFonts w:ascii="Arial" w:hAnsi="Arial" w:cs="Arial"/>
          <w:sz w:val="22"/>
          <w:szCs w:val="22"/>
        </w:rPr>
      </w:pPr>
      <w:r w:rsidRPr="00C4730C">
        <w:rPr>
          <w:rFonts w:ascii="Arial" w:hAnsi="Arial" w:cs="Arial"/>
          <w:sz w:val="22"/>
          <w:szCs w:val="22"/>
        </w:rPr>
        <w:t>Realiza</w:t>
      </w:r>
      <w:r w:rsidR="000C2BC7">
        <w:rPr>
          <w:rFonts w:ascii="Arial" w:hAnsi="Arial" w:cs="Arial"/>
          <w:sz w:val="22"/>
          <w:szCs w:val="22"/>
        </w:rPr>
        <w:t>r</w:t>
      </w:r>
      <w:r w:rsidRPr="00C4730C">
        <w:rPr>
          <w:rFonts w:ascii="Arial" w:hAnsi="Arial" w:cs="Arial"/>
          <w:sz w:val="22"/>
          <w:szCs w:val="22"/>
        </w:rPr>
        <w:t xml:space="preserve"> el cambio de AZ, fólderes 3 argollas, etc. y las carpetas tradicionales por materiales desacidificados para aquellos documentos de conservación total y diligencia el rotulo de la carpeta donde se van a almacenar los documentos.</w:t>
      </w:r>
    </w:p>
    <w:p w14:paraId="0EC030B0" w14:textId="77777777" w:rsidR="00C4730C" w:rsidRDefault="00C4730C" w:rsidP="00C4730C">
      <w:pPr>
        <w:pStyle w:val="Prrafodelista"/>
        <w:jc w:val="both"/>
        <w:rPr>
          <w:rFonts w:ascii="Arial" w:hAnsi="Arial" w:cs="Arial"/>
          <w:sz w:val="22"/>
          <w:szCs w:val="22"/>
        </w:rPr>
      </w:pPr>
    </w:p>
    <w:p w14:paraId="7E187E17" w14:textId="77777777" w:rsidR="00C4730C" w:rsidRPr="00C4730C" w:rsidRDefault="00C4730C" w:rsidP="00C4730C">
      <w:pPr>
        <w:pStyle w:val="Prrafodelista"/>
        <w:jc w:val="both"/>
        <w:rPr>
          <w:rFonts w:ascii="Arial" w:hAnsi="Arial" w:cs="Arial"/>
          <w:sz w:val="22"/>
          <w:szCs w:val="22"/>
        </w:rPr>
      </w:pPr>
      <w:r w:rsidRPr="00C4730C">
        <w:rPr>
          <w:rFonts w:ascii="Arial" w:hAnsi="Arial" w:cs="Arial"/>
          <w:sz w:val="22"/>
          <w:szCs w:val="22"/>
        </w:rPr>
        <w:t>Ordenar y cambiar la unidad de conservación tomando como referencia los principios de procedencia y de orden original cuando a ello haya lugar.</w:t>
      </w:r>
    </w:p>
    <w:p w14:paraId="0CAA345E" w14:textId="77777777" w:rsidR="00C4730C" w:rsidRDefault="00C4730C" w:rsidP="00C4730C">
      <w:pPr>
        <w:pStyle w:val="Prrafodelista"/>
        <w:jc w:val="both"/>
        <w:rPr>
          <w:rFonts w:ascii="Arial" w:hAnsi="Arial" w:cs="Arial"/>
          <w:sz w:val="22"/>
          <w:szCs w:val="22"/>
        </w:rPr>
      </w:pPr>
    </w:p>
    <w:p w14:paraId="78A79EEF" w14:textId="77777777" w:rsidR="00C4730C" w:rsidRPr="00C4730C" w:rsidRDefault="00C4730C" w:rsidP="00C4730C">
      <w:pPr>
        <w:pStyle w:val="Prrafodelista"/>
        <w:jc w:val="both"/>
        <w:rPr>
          <w:rFonts w:ascii="Arial" w:hAnsi="Arial" w:cs="Arial"/>
          <w:sz w:val="22"/>
          <w:szCs w:val="22"/>
        </w:rPr>
      </w:pPr>
      <w:r w:rsidRPr="00C4730C">
        <w:rPr>
          <w:rFonts w:ascii="Arial" w:hAnsi="Arial" w:cs="Arial"/>
          <w:sz w:val="22"/>
          <w:szCs w:val="22"/>
        </w:rPr>
        <w:t>Nota 1: Los documentos al interior de cada carpeta deben ser mantenidos en su estructura inicial y no deben exceder los doscientos (200) folios por carpeta, siempre cuidando no desagregar una misma unidad documental.</w:t>
      </w:r>
    </w:p>
    <w:p w14:paraId="51893E25" w14:textId="77777777" w:rsidR="00C4730C" w:rsidRDefault="00C4730C" w:rsidP="00C4730C">
      <w:pPr>
        <w:pStyle w:val="Prrafodelista"/>
        <w:jc w:val="both"/>
        <w:rPr>
          <w:rFonts w:ascii="Arial" w:hAnsi="Arial" w:cs="Arial"/>
          <w:sz w:val="22"/>
          <w:szCs w:val="22"/>
        </w:rPr>
      </w:pPr>
    </w:p>
    <w:p w14:paraId="1921ED15" w14:textId="77777777" w:rsidR="00C4730C" w:rsidRPr="00C4730C" w:rsidRDefault="00C4730C" w:rsidP="00C4730C">
      <w:pPr>
        <w:pStyle w:val="Prrafodelista"/>
        <w:jc w:val="both"/>
        <w:rPr>
          <w:rFonts w:ascii="Arial" w:hAnsi="Arial" w:cs="Arial"/>
          <w:sz w:val="22"/>
          <w:szCs w:val="22"/>
        </w:rPr>
      </w:pPr>
      <w:r w:rsidRPr="00C4730C">
        <w:rPr>
          <w:rFonts w:ascii="Arial" w:hAnsi="Arial" w:cs="Arial"/>
          <w:sz w:val="22"/>
          <w:szCs w:val="22"/>
        </w:rPr>
        <w:t>Nota 2: Numerar las carpetas de (1) hasta (n) según la cantidad que se vaya a transferir de cada serie o subserie documental en orden secuencial y diligenciar la información faltante en el rótulo pre-impreso en las unidades de conservación.</w:t>
      </w:r>
    </w:p>
    <w:p w14:paraId="4590F7B9" w14:textId="77777777" w:rsidR="00C4730C" w:rsidRDefault="00C4730C" w:rsidP="00C4730C">
      <w:pPr>
        <w:pStyle w:val="Prrafodelista"/>
        <w:jc w:val="both"/>
        <w:rPr>
          <w:rFonts w:ascii="Arial" w:hAnsi="Arial" w:cs="Arial"/>
          <w:sz w:val="22"/>
          <w:szCs w:val="22"/>
        </w:rPr>
      </w:pPr>
      <w:r w:rsidRPr="00C4730C">
        <w:rPr>
          <w:rFonts w:ascii="Arial" w:hAnsi="Arial" w:cs="Arial"/>
          <w:sz w:val="22"/>
          <w:szCs w:val="22"/>
        </w:rPr>
        <w:t>Ubicar las carpetas en las ca</w:t>
      </w:r>
      <w:r>
        <w:rPr>
          <w:rFonts w:ascii="Arial" w:hAnsi="Arial" w:cs="Arial"/>
          <w:sz w:val="22"/>
          <w:szCs w:val="22"/>
        </w:rPr>
        <w:t xml:space="preserve">jas de archivo </w:t>
      </w:r>
      <w:r w:rsidRPr="00C4730C">
        <w:rPr>
          <w:rFonts w:ascii="Arial" w:hAnsi="Arial" w:cs="Arial"/>
          <w:sz w:val="22"/>
          <w:szCs w:val="22"/>
        </w:rPr>
        <w:t>de izquierda a derecha.</w:t>
      </w:r>
    </w:p>
    <w:p w14:paraId="657C5DC7" w14:textId="77777777" w:rsidR="00593ADE" w:rsidRDefault="00593ADE" w:rsidP="00593ADE">
      <w:pPr>
        <w:jc w:val="both"/>
        <w:rPr>
          <w:rFonts w:ascii="Arial" w:hAnsi="Arial" w:cs="Arial"/>
          <w:sz w:val="22"/>
          <w:szCs w:val="22"/>
        </w:rPr>
      </w:pPr>
    </w:p>
    <w:p w14:paraId="6F2698DF" w14:textId="77777777" w:rsidR="00593ADE" w:rsidRDefault="00593ADE" w:rsidP="00593ADE">
      <w:pPr>
        <w:pStyle w:val="Prrafodelista"/>
        <w:numPr>
          <w:ilvl w:val="1"/>
          <w:numId w:val="3"/>
        </w:numPr>
        <w:jc w:val="both"/>
        <w:rPr>
          <w:rFonts w:ascii="Arial" w:hAnsi="Arial" w:cs="Arial"/>
          <w:sz w:val="22"/>
          <w:szCs w:val="22"/>
        </w:rPr>
      </w:pPr>
      <w:r w:rsidRPr="00593ADE">
        <w:rPr>
          <w:rFonts w:ascii="Arial" w:hAnsi="Arial" w:cs="Arial"/>
          <w:sz w:val="22"/>
          <w:szCs w:val="22"/>
        </w:rPr>
        <w:t>Diligenciar el formato único de inventario documental de la</w:t>
      </w:r>
      <w:r>
        <w:rPr>
          <w:rFonts w:ascii="Arial" w:hAnsi="Arial" w:cs="Arial"/>
          <w:sz w:val="22"/>
          <w:szCs w:val="22"/>
        </w:rPr>
        <w:t xml:space="preserve"> </w:t>
      </w:r>
      <w:r w:rsidRPr="00593ADE">
        <w:rPr>
          <w:rFonts w:ascii="Arial" w:hAnsi="Arial" w:cs="Arial"/>
          <w:sz w:val="22"/>
          <w:szCs w:val="22"/>
        </w:rPr>
        <w:t>documentación a transferir</w:t>
      </w:r>
      <w:r>
        <w:rPr>
          <w:rFonts w:ascii="Arial" w:hAnsi="Arial" w:cs="Arial"/>
          <w:sz w:val="22"/>
          <w:szCs w:val="22"/>
        </w:rPr>
        <w:t>:</w:t>
      </w:r>
      <w:r w:rsidRPr="00593ADE">
        <w:t xml:space="preserve"> </w:t>
      </w:r>
      <w:r w:rsidR="000C2BC7">
        <w:rPr>
          <w:rFonts w:ascii="Arial" w:hAnsi="Arial" w:cs="Arial"/>
          <w:sz w:val="22"/>
          <w:szCs w:val="22"/>
        </w:rPr>
        <w:t>El responsable de la dependencia que transfiere r</w:t>
      </w:r>
      <w:r w:rsidRPr="00593ADE">
        <w:rPr>
          <w:rFonts w:ascii="Arial" w:hAnsi="Arial" w:cs="Arial"/>
          <w:sz w:val="22"/>
          <w:szCs w:val="22"/>
        </w:rPr>
        <w:t>elaciona uno a uno los expedientes a transferir en el formato único de inventario documental diligenciando la totalidad de los campos. Este se elabora en forma digital y también se imprime con el fin de realizar la validación de la documentación</w:t>
      </w:r>
      <w:r>
        <w:rPr>
          <w:rFonts w:ascii="Arial" w:hAnsi="Arial" w:cs="Arial"/>
          <w:sz w:val="22"/>
          <w:szCs w:val="22"/>
        </w:rPr>
        <w:t>.</w:t>
      </w:r>
    </w:p>
    <w:p w14:paraId="36C38D56" w14:textId="77777777" w:rsidR="00593ADE" w:rsidRDefault="00593ADE" w:rsidP="00593ADE">
      <w:pPr>
        <w:jc w:val="both"/>
        <w:rPr>
          <w:rFonts w:ascii="Arial" w:hAnsi="Arial" w:cs="Arial"/>
          <w:sz w:val="22"/>
          <w:szCs w:val="22"/>
        </w:rPr>
      </w:pPr>
    </w:p>
    <w:p w14:paraId="0711EC7F" w14:textId="77777777" w:rsidR="00593ADE" w:rsidRPr="00593ADE" w:rsidRDefault="00593ADE" w:rsidP="00593ADE">
      <w:pPr>
        <w:pStyle w:val="Prrafodelista"/>
        <w:numPr>
          <w:ilvl w:val="1"/>
          <w:numId w:val="3"/>
        </w:numPr>
        <w:jc w:val="both"/>
        <w:rPr>
          <w:rFonts w:ascii="Arial" w:hAnsi="Arial" w:cs="Arial"/>
          <w:sz w:val="22"/>
          <w:szCs w:val="22"/>
        </w:rPr>
      </w:pPr>
      <w:r w:rsidRPr="00593ADE">
        <w:rPr>
          <w:rFonts w:ascii="Arial" w:hAnsi="Arial" w:cs="Arial"/>
          <w:sz w:val="22"/>
          <w:szCs w:val="22"/>
        </w:rPr>
        <w:t>Confronta</w:t>
      </w:r>
      <w:r>
        <w:rPr>
          <w:rFonts w:ascii="Arial" w:hAnsi="Arial" w:cs="Arial"/>
          <w:sz w:val="22"/>
          <w:szCs w:val="22"/>
        </w:rPr>
        <w:t>r</w:t>
      </w:r>
      <w:r w:rsidRPr="00593ADE">
        <w:rPr>
          <w:rFonts w:ascii="Arial" w:hAnsi="Arial" w:cs="Arial"/>
          <w:sz w:val="22"/>
          <w:szCs w:val="22"/>
        </w:rPr>
        <w:t xml:space="preserve"> la documentación a transferir contra el formato único de inventario documental para su visto bueno quedando así aprobada la transferencia al Archivo Central, mediante la firma de visto bueno en el FUID.</w:t>
      </w:r>
    </w:p>
    <w:p w14:paraId="55AA65DA" w14:textId="77777777" w:rsidR="00593ADE" w:rsidRDefault="00593ADE" w:rsidP="00593ADE">
      <w:pPr>
        <w:pStyle w:val="Prrafodelista"/>
        <w:jc w:val="both"/>
        <w:rPr>
          <w:rFonts w:ascii="Arial" w:hAnsi="Arial" w:cs="Arial"/>
          <w:sz w:val="22"/>
          <w:szCs w:val="22"/>
        </w:rPr>
      </w:pPr>
    </w:p>
    <w:p w14:paraId="0512525C" w14:textId="77777777" w:rsidR="00593ADE" w:rsidRPr="00593ADE" w:rsidRDefault="00593ADE" w:rsidP="00593ADE">
      <w:pPr>
        <w:pStyle w:val="Prrafodelista"/>
        <w:jc w:val="both"/>
        <w:rPr>
          <w:rFonts w:ascii="Arial" w:hAnsi="Arial" w:cs="Arial"/>
          <w:sz w:val="22"/>
          <w:szCs w:val="22"/>
        </w:rPr>
      </w:pPr>
      <w:r w:rsidRPr="00593ADE">
        <w:rPr>
          <w:rFonts w:ascii="Arial" w:hAnsi="Arial" w:cs="Arial"/>
          <w:sz w:val="22"/>
          <w:szCs w:val="22"/>
        </w:rPr>
        <w:t>Nota: en el caso de presentarse alguna inconsistencia el referente documental de la dependencia realizará los cambios necesarios y presentará nuevamente la información al jefe para visto bueno</w:t>
      </w:r>
    </w:p>
    <w:p w14:paraId="2AEE580F" w14:textId="77777777" w:rsidR="00593ADE" w:rsidRDefault="00593ADE" w:rsidP="00593ADE">
      <w:pPr>
        <w:pStyle w:val="Prrafodelista"/>
        <w:numPr>
          <w:ilvl w:val="1"/>
          <w:numId w:val="3"/>
        </w:numPr>
        <w:jc w:val="both"/>
        <w:rPr>
          <w:rFonts w:ascii="Arial" w:hAnsi="Arial" w:cs="Arial"/>
          <w:sz w:val="22"/>
          <w:szCs w:val="22"/>
        </w:rPr>
      </w:pPr>
      <w:r w:rsidRPr="00593ADE">
        <w:rPr>
          <w:rFonts w:ascii="Arial" w:hAnsi="Arial" w:cs="Arial"/>
          <w:sz w:val="22"/>
          <w:szCs w:val="22"/>
        </w:rPr>
        <w:t>Enviar comunicación oficial inter</w:t>
      </w:r>
      <w:r>
        <w:rPr>
          <w:rFonts w:ascii="Arial" w:hAnsi="Arial" w:cs="Arial"/>
          <w:sz w:val="22"/>
          <w:szCs w:val="22"/>
        </w:rPr>
        <w:t>na al área encargada</w:t>
      </w:r>
      <w:r w:rsidR="00F12BCA">
        <w:rPr>
          <w:rFonts w:ascii="Arial" w:hAnsi="Arial" w:cs="Arial"/>
          <w:sz w:val="22"/>
          <w:szCs w:val="22"/>
        </w:rPr>
        <w:t xml:space="preserve"> de archivo</w:t>
      </w:r>
      <w:r w:rsidRPr="00593ADE">
        <w:rPr>
          <w:rFonts w:ascii="Arial" w:hAnsi="Arial" w:cs="Arial"/>
          <w:sz w:val="22"/>
          <w:szCs w:val="22"/>
        </w:rPr>
        <w:t xml:space="preserve"> informando que se encuentra la documentación lista para ser transferida, con fecha y hora tentativa para </w:t>
      </w:r>
      <w:r>
        <w:rPr>
          <w:rFonts w:ascii="Arial" w:hAnsi="Arial" w:cs="Arial"/>
          <w:sz w:val="22"/>
          <w:szCs w:val="22"/>
        </w:rPr>
        <w:t>la transferencia. El funcionario</w:t>
      </w:r>
      <w:r w:rsidRPr="00593ADE">
        <w:rPr>
          <w:rFonts w:ascii="Arial" w:hAnsi="Arial" w:cs="Arial"/>
          <w:sz w:val="22"/>
          <w:szCs w:val="22"/>
        </w:rPr>
        <w:t xml:space="preserve"> encargado coteja que los documentos a transferir hayan cumplido los tiempos de retención de acuerdo con la TRD y estén clasificados, ordenados, foliados y descritos en el inventario.</w:t>
      </w:r>
    </w:p>
    <w:p w14:paraId="14B4F99D" w14:textId="77777777" w:rsidR="00593ADE" w:rsidRPr="00593ADE" w:rsidRDefault="00593ADE" w:rsidP="00593ADE">
      <w:pPr>
        <w:pStyle w:val="Prrafodelista"/>
        <w:jc w:val="both"/>
        <w:rPr>
          <w:rFonts w:ascii="Arial" w:hAnsi="Arial" w:cs="Arial"/>
          <w:sz w:val="22"/>
          <w:szCs w:val="22"/>
        </w:rPr>
      </w:pPr>
    </w:p>
    <w:p w14:paraId="7DD8BE6B" w14:textId="77777777" w:rsidR="00593ADE" w:rsidRPr="00593ADE" w:rsidRDefault="00593ADE" w:rsidP="00593ADE">
      <w:pPr>
        <w:pStyle w:val="Prrafodelista"/>
        <w:jc w:val="both"/>
        <w:rPr>
          <w:rFonts w:ascii="Arial" w:hAnsi="Arial" w:cs="Arial"/>
          <w:sz w:val="22"/>
          <w:szCs w:val="22"/>
        </w:rPr>
      </w:pPr>
      <w:r w:rsidRPr="00593ADE">
        <w:rPr>
          <w:rFonts w:ascii="Arial" w:hAnsi="Arial" w:cs="Arial"/>
          <w:sz w:val="22"/>
          <w:szCs w:val="22"/>
        </w:rPr>
        <w:t>Realizar cotejo por cada visita realizada con las observaciones y ajustes solicitados por el encargado de recibir la transferencia en el archivo central.</w:t>
      </w:r>
    </w:p>
    <w:p w14:paraId="7F0E0C86" w14:textId="77777777" w:rsidR="00593ADE" w:rsidRPr="00593ADE" w:rsidRDefault="00593ADE" w:rsidP="00593ADE">
      <w:pPr>
        <w:pStyle w:val="Prrafodelista"/>
        <w:jc w:val="both"/>
        <w:rPr>
          <w:rFonts w:ascii="Arial" w:hAnsi="Arial" w:cs="Arial"/>
          <w:sz w:val="22"/>
          <w:szCs w:val="22"/>
        </w:rPr>
      </w:pPr>
    </w:p>
    <w:p w14:paraId="5903620C" w14:textId="77777777" w:rsidR="00A65BEE" w:rsidRPr="00A65BEE" w:rsidRDefault="00A65BEE" w:rsidP="00A65BEE">
      <w:pPr>
        <w:pStyle w:val="Prrafodelista"/>
        <w:numPr>
          <w:ilvl w:val="1"/>
          <w:numId w:val="3"/>
        </w:numPr>
        <w:jc w:val="both"/>
        <w:rPr>
          <w:rFonts w:ascii="Arial" w:hAnsi="Arial" w:cs="Arial"/>
          <w:sz w:val="22"/>
          <w:szCs w:val="22"/>
        </w:rPr>
      </w:pPr>
      <w:r>
        <w:rPr>
          <w:rFonts w:ascii="Arial" w:hAnsi="Arial" w:cs="Arial"/>
          <w:sz w:val="22"/>
          <w:szCs w:val="22"/>
        </w:rPr>
        <w:t>El área de archivo r</w:t>
      </w:r>
      <w:r w:rsidRPr="00A65BEE">
        <w:rPr>
          <w:rFonts w:ascii="Arial" w:hAnsi="Arial" w:cs="Arial"/>
          <w:sz w:val="22"/>
          <w:szCs w:val="22"/>
        </w:rPr>
        <w:t>evisa que los documentos que se encuentran en el FUID coincidan con las series y subseries a transferir de la dependencia y se dará visto bueno para realizar la transferencia física de la documentación.</w:t>
      </w:r>
    </w:p>
    <w:p w14:paraId="71D53974" w14:textId="77777777" w:rsidR="00A65BEE" w:rsidRDefault="00A65BEE" w:rsidP="00A65BEE">
      <w:pPr>
        <w:pStyle w:val="Prrafodelista"/>
        <w:jc w:val="both"/>
        <w:rPr>
          <w:rFonts w:ascii="Arial" w:hAnsi="Arial" w:cs="Arial"/>
          <w:sz w:val="22"/>
          <w:szCs w:val="22"/>
        </w:rPr>
      </w:pPr>
    </w:p>
    <w:p w14:paraId="1C0A01D7" w14:textId="77777777" w:rsidR="00593ADE" w:rsidRPr="00593ADE" w:rsidRDefault="00A65BEE" w:rsidP="00A65BEE">
      <w:pPr>
        <w:pStyle w:val="Prrafodelista"/>
        <w:jc w:val="both"/>
        <w:rPr>
          <w:rFonts w:ascii="Arial" w:hAnsi="Arial" w:cs="Arial"/>
          <w:sz w:val="22"/>
          <w:szCs w:val="22"/>
        </w:rPr>
      </w:pPr>
      <w:r w:rsidRPr="00A65BEE">
        <w:rPr>
          <w:rFonts w:ascii="Arial" w:hAnsi="Arial" w:cs="Arial"/>
          <w:sz w:val="22"/>
          <w:szCs w:val="22"/>
        </w:rPr>
        <w:t>Nota 1: En el caso de presentarse inconsistencias se responderá la comunicación oficial para que se realicen las correcciones a las que haya lugar.</w:t>
      </w:r>
    </w:p>
    <w:p w14:paraId="46F561C2" w14:textId="77777777" w:rsidR="00593ADE" w:rsidRDefault="00593ADE" w:rsidP="00593ADE">
      <w:pPr>
        <w:jc w:val="both"/>
        <w:rPr>
          <w:rFonts w:ascii="Arial" w:hAnsi="Arial" w:cs="Arial"/>
          <w:sz w:val="22"/>
          <w:szCs w:val="22"/>
        </w:rPr>
      </w:pPr>
    </w:p>
    <w:p w14:paraId="4EB42259" w14:textId="77777777" w:rsidR="00593ADE" w:rsidRPr="00593ADE" w:rsidRDefault="00593ADE" w:rsidP="00593ADE">
      <w:pPr>
        <w:jc w:val="both"/>
        <w:rPr>
          <w:rFonts w:ascii="Arial" w:hAnsi="Arial" w:cs="Arial"/>
          <w:sz w:val="22"/>
          <w:szCs w:val="22"/>
        </w:rPr>
      </w:pPr>
      <w:r w:rsidRPr="00593ADE">
        <w:rPr>
          <w:rFonts w:ascii="Arial" w:hAnsi="Arial" w:cs="Arial"/>
          <w:sz w:val="22"/>
          <w:szCs w:val="22"/>
        </w:rPr>
        <w:t xml:space="preserve"> </w:t>
      </w:r>
    </w:p>
    <w:p w14:paraId="6F96861F" w14:textId="77777777" w:rsidR="00A65BEE" w:rsidRPr="00A65BEE" w:rsidRDefault="00A65BEE" w:rsidP="00A65BEE">
      <w:pPr>
        <w:pStyle w:val="Prrafodelista"/>
        <w:numPr>
          <w:ilvl w:val="1"/>
          <w:numId w:val="3"/>
        </w:numPr>
        <w:jc w:val="both"/>
        <w:rPr>
          <w:rFonts w:ascii="Arial" w:hAnsi="Arial" w:cs="Arial"/>
          <w:sz w:val="22"/>
          <w:szCs w:val="22"/>
        </w:rPr>
      </w:pPr>
      <w:r w:rsidRPr="00A65BEE">
        <w:rPr>
          <w:rFonts w:ascii="Arial" w:hAnsi="Arial" w:cs="Arial"/>
          <w:sz w:val="22"/>
          <w:szCs w:val="22"/>
        </w:rPr>
        <w:t>Suscribir el acta de entrega y recibo de los expedientes mediante acta de transferencia documental suscrita por los respectivos funcionarios, identificando el lugar y fecha en que se realiza, la relación general de la documentación transferida, así como los nombres y cargos de quienes participaron en la entrega y recibo. El formato único de inventario documental hará parte integral del acta de transferencia documental.</w:t>
      </w:r>
    </w:p>
    <w:p w14:paraId="7CA452A3" w14:textId="77777777" w:rsidR="00A65BEE" w:rsidRPr="00A65BEE" w:rsidRDefault="00A65BEE" w:rsidP="00A65BEE">
      <w:pPr>
        <w:pStyle w:val="Prrafodelista"/>
        <w:jc w:val="both"/>
        <w:rPr>
          <w:rFonts w:ascii="Arial" w:hAnsi="Arial" w:cs="Arial"/>
          <w:sz w:val="22"/>
          <w:szCs w:val="22"/>
        </w:rPr>
      </w:pPr>
    </w:p>
    <w:p w14:paraId="47032F53" w14:textId="77777777" w:rsidR="00A65BEE" w:rsidRPr="00A65BEE" w:rsidRDefault="00A65BEE" w:rsidP="00A65BEE">
      <w:pPr>
        <w:pStyle w:val="Prrafodelista"/>
        <w:jc w:val="both"/>
        <w:rPr>
          <w:rFonts w:ascii="Arial" w:hAnsi="Arial" w:cs="Arial"/>
          <w:sz w:val="22"/>
          <w:szCs w:val="22"/>
        </w:rPr>
      </w:pPr>
      <w:r w:rsidRPr="00A65BEE">
        <w:rPr>
          <w:rFonts w:ascii="Arial" w:hAnsi="Arial" w:cs="Arial"/>
          <w:sz w:val="22"/>
          <w:szCs w:val="22"/>
        </w:rPr>
        <w:t>Entregar a la dependencia que realizó la transferencia, copia del formato único de inventario documental y copia del acta de transferencia documental debidamente suscrita.</w:t>
      </w:r>
    </w:p>
    <w:p w14:paraId="603B6395" w14:textId="77777777" w:rsidR="00593ADE" w:rsidRDefault="00A65BEE" w:rsidP="00A65BEE">
      <w:pPr>
        <w:pStyle w:val="Prrafodelista"/>
        <w:jc w:val="both"/>
        <w:rPr>
          <w:rFonts w:ascii="Arial" w:hAnsi="Arial" w:cs="Arial"/>
          <w:sz w:val="22"/>
          <w:szCs w:val="22"/>
        </w:rPr>
      </w:pPr>
      <w:r w:rsidRPr="00A65BEE">
        <w:rPr>
          <w:rFonts w:ascii="Arial" w:hAnsi="Arial" w:cs="Arial"/>
          <w:sz w:val="22"/>
          <w:szCs w:val="22"/>
        </w:rPr>
        <w:t xml:space="preserve"> </w:t>
      </w:r>
      <w:r w:rsidR="00593ADE" w:rsidRPr="00593ADE">
        <w:rPr>
          <w:rFonts w:ascii="Arial" w:hAnsi="Arial" w:cs="Arial"/>
          <w:sz w:val="22"/>
          <w:szCs w:val="22"/>
        </w:rPr>
        <w:t xml:space="preserve"> </w:t>
      </w:r>
    </w:p>
    <w:p w14:paraId="61684290" w14:textId="77777777" w:rsidR="00A65BEE" w:rsidRDefault="00A65BEE" w:rsidP="00A65BEE">
      <w:pPr>
        <w:pStyle w:val="Prrafodelista"/>
        <w:numPr>
          <w:ilvl w:val="1"/>
          <w:numId w:val="3"/>
        </w:numPr>
        <w:jc w:val="both"/>
        <w:rPr>
          <w:rFonts w:ascii="Arial" w:hAnsi="Arial" w:cs="Arial"/>
          <w:sz w:val="22"/>
          <w:szCs w:val="22"/>
        </w:rPr>
      </w:pPr>
      <w:r w:rsidRPr="00A65BEE">
        <w:rPr>
          <w:rFonts w:ascii="Arial" w:hAnsi="Arial" w:cs="Arial"/>
          <w:sz w:val="22"/>
          <w:szCs w:val="22"/>
        </w:rPr>
        <w:t>Procede a ubicar la documentación en los espacios identificados en el mobiliario de archivo de acuerdo con el número topográfico, de izquierda a derecha.</w:t>
      </w:r>
    </w:p>
    <w:p w14:paraId="77CE7CAE" w14:textId="77777777" w:rsidR="00A65BEE" w:rsidRDefault="00A65BEE" w:rsidP="00A65BEE">
      <w:pPr>
        <w:jc w:val="both"/>
        <w:rPr>
          <w:rFonts w:ascii="Arial" w:hAnsi="Arial" w:cs="Arial"/>
          <w:sz w:val="22"/>
          <w:szCs w:val="22"/>
        </w:rPr>
      </w:pPr>
    </w:p>
    <w:p w14:paraId="47920E68" w14:textId="77777777" w:rsidR="00A65BEE" w:rsidRPr="00A65BEE" w:rsidRDefault="00A65BEE" w:rsidP="00A65BEE">
      <w:pPr>
        <w:pStyle w:val="Prrafodelista"/>
        <w:numPr>
          <w:ilvl w:val="1"/>
          <w:numId w:val="3"/>
        </w:numPr>
        <w:jc w:val="both"/>
        <w:rPr>
          <w:rFonts w:ascii="Arial" w:hAnsi="Arial" w:cs="Arial"/>
          <w:sz w:val="22"/>
          <w:szCs w:val="22"/>
        </w:rPr>
      </w:pPr>
      <w:r w:rsidRPr="00A65BEE">
        <w:rPr>
          <w:rFonts w:ascii="Arial" w:hAnsi="Arial" w:cs="Arial"/>
          <w:sz w:val="22"/>
          <w:szCs w:val="22"/>
        </w:rPr>
        <w:t>Identifica aquellas series y subseries documentales que han cumplido el tiempo de retención para proceder a la aplicación de la disposición final de acuerdo con la TRD.</w:t>
      </w:r>
    </w:p>
    <w:p w14:paraId="493F7489" w14:textId="77777777" w:rsidR="00A65BEE" w:rsidRPr="00A65BEE" w:rsidRDefault="00A65BEE" w:rsidP="00A65BEE">
      <w:pPr>
        <w:pStyle w:val="Prrafodelista"/>
        <w:jc w:val="both"/>
        <w:rPr>
          <w:rFonts w:ascii="Arial" w:hAnsi="Arial" w:cs="Arial"/>
          <w:sz w:val="22"/>
          <w:szCs w:val="22"/>
        </w:rPr>
      </w:pPr>
    </w:p>
    <w:p w14:paraId="226693EC" w14:textId="77777777" w:rsidR="00C4730C" w:rsidRDefault="00A65BEE" w:rsidP="00C4730C">
      <w:pPr>
        <w:pStyle w:val="Prrafodelista"/>
        <w:jc w:val="both"/>
        <w:rPr>
          <w:rFonts w:ascii="Arial" w:hAnsi="Arial" w:cs="Arial"/>
          <w:sz w:val="22"/>
          <w:szCs w:val="22"/>
        </w:rPr>
      </w:pPr>
      <w:r w:rsidRPr="00A65BEE">
        <w:rPr>
          <w:rFonts w:ascii="Arial" w:hAnsi="Arial" w:cs="Arial"/>
          <w:sz w:val="22"/>
          <w:szCs w:val="22"/>
        </w:rPr>
        <w:t xml:space="preserve">Seguir las indicaciones del procedimiento “Disposición de documentos” </w:t>
      </w:r>
    </w:p>
    <w:p w14:paraId="54458AA4" w14:textId="77777777" w:rsidR="00A65BEE" w:rsidRDefault="00A65BEE" w:rsidP="00A65BEE">
      <w:pPr>
        <w:jc w:val="both"/>
        <w:rPr>
          <w:rFonts w:ascii="Arial" w:hAnsi="Arial" w:cs="Arial"/>
          <w:sz w:val="22"/>
          <w:szCs w:val="22"/>
        </w:rPr>
      </w:pPr>
    </w:p>
    <w:p w14:paraId="0AE4A17A" w14:textId="77777777" w:rsidR="00A65BEE" w:rsidRDefault="00A65BEE" w:rsidP="00C4730C">
      <w:pPr>
        <w:pStyle w:val="Prrafodelista"/>
        <w:numPr>
          <w:ilvl w:val="1"/>
          <w:numId w:val="3"/>
        </w:numPr>
        <w:jc w:val="both"/>
        <w:rPr>
          <w:rFonts w:ascii="Arial" w:hAnsi="Arial" w:cs="Arial"/>
          <w:sz w:val="22"/>
          <w:szCs w:val="22"/>
        </w:rPr>
      </w:pPr>
      <w:r w:rsidRPr="00A65BEE">
        <w:rPr>
          <w:rFonts w:ascii="Arial" w:hAnsi="Arial" w:cs="Arial"/>
          <w:sz w:val="22"/>
          <w:szCs w:val="22"/>
        </w:rPr>
        <w:t>Suscribir acta de transferencia secundaria</w:t>
      </w:r>
      <w:r>
        <w:rPr>
          <w:rFonts w:ascii="Arial" w:hAnsi="Arial" w:cs="Arial"/>
          <w:sz w:val="22"/>
          <w:szCs w:val="22"/>
        </w:rPr>
        <w:t xml:space="preserve"> </w:t>
      </w:r>
      <w:r w:rsidRPr="00A65BEE">
        <w:rPr>
          <w:rFonts w:ascii="Arial" w:hAnsi="Arial" w:cs="Arial"/>
          <w:sz w:val="22"/>
          <w:szCs w:val="22"/>
        </w:rPr>
        <w:t>entre las partes</w:t>
      </w:r>
      <w:r>
        <w:rPr>
          <w:rFonts w:ascii="Arial" w:hAnsi="Arial" w:cs="Arial"/>
          <w:sz w:val="22"/>
          <w:szCs w:val="22"/>
        </w:rPr>
        <w:t xml:space="preserve">: </w:t>
      </w:r>
      <w:r w:rsidR="00FB1894" w:rsidRPr="00FB1894">
        <w:rPr>
          <w:rFonts w:ascii="Arial" w:hAnsi="Arial" w:cs="Arial"/>
          <w:sz w:val="22"/>
          <w:szCs w:val="22"/>
        </w:rPr>
        <w:t>Elabora</w:t>
      </w:r>
      <w:r w:rsidR="00FB1894">
        <w:rPr>
          <w:rFonts w:ascii="Arial" w:hAnsi="Arial" w:cs="Arial"/>
          <w:sz w:val="22"/>
          <w:szCs w:val="22"/>
        </w:rPr>
        <w:t>r y suscribir</w:t>
      </w:r>
      <w:r w:rsidR="00FB1894" w:rsidRPr="00FB1894">
        <w:rPr>
          <w:rFonts w:ascii="Arial" w:hAnsi="Arial" w:cs="Arial"/>
          <w:sz w:val="22"/>
          <w:szCs w:val="22"/>
        </w:rPr>
        <w:t xml:space="preserve"> el acta de transferencia documental suscrita por los respectivos funcionarios, identificando el lugar y fecha en que se realiza, la relación general de la documentación transferida, así como los nombres y cargos de quienes participaron en la entrega y recibo. El formato único de inventario documental hará parte integral del acta de transferencia documental.</w:t>
      </w:r>
    </w:p>
    <w:p w14:paraId="00138E61" w14:textId="77777777" w:rsidR="00FB1894" w:rsidRDefault="00FB1894" w:rsidP="00FB1894">
      <w:pPr>
        <w:jc w:val="both"/>
        <w:rPr>
          <w:rFonts w:ascii="Arial" w:hAnsi="Arial" w:cs="Arial"/>
          <w:sz w:val="22"/>
          <w:szCs w:val="22"/>
        </w:rPr>
      </w:pPr>
    </w:p>
    <w:p w14:paraId="0949D68A" w14:textId="77777777" w:rsidR="00FB1894" w:rsidRDefault="00FB1894" w:rsidP="00FB1894">
      <w:pPr>
        <w:jc w:val="both"/>
        <w:rPr>
          <w:rFonts w:ascii="Arial" w:hAnsi="Arial" w:cs="Arial"/>
          <w:sz w:val="22"/>
          <w:szCs w:val="22"/>
        </w:rPr>
      </w:pPr>
    </w:p>
    <w:p w14:paraId="70B8218E" w14:textId="77777777" w:rsidR="00FB1894" w:rsidRDefault="00FB1894" w:rsidP="00FB1894">
      <w:pPr>
        <w:jc w:val="both"/>
        <w:rPr>
          <w:rFonts w:ascii="Arial" w:hAnsi="Arial" w:cs="Arial"/>
          <w:sz w:val="22"/>
          <w:szCs w:val="22"/>
        </w:rPr>
      </w:pPr>
    </w:p>
    <w:p w14:paraId="62EC3FA3" w14:textId="77777777" w:rsidR="00FB1894" w:rsidRDefault="00FB1894" w:rsidP="00FB1894">
      <w:pPr>
        <w:jc w:val="both"/>
        <w:rPr>
          <w:rFonts w:ascii="Arial" w:hAnsi="Arial" w:cs="Arial"/>
          <w:sz w:val="22"/>
          <w:szCs w:val="22"/>
        </w:rPr>
      </w:pPr>
    </w:p>
    <w:p w14:paraId="1C522C01" w14:textId="77777777" w:rsidR="00FB1894" w:rsidRPr="00FB1894" w:rsidRDefault="00FB1894" w:rsidP="00FB1894">
      <w:pPr>
        <w:jc w:val="both"/>
        <w:rPr>
          <w:rFonts w:ascii="Arial" w:hAnsi="Arial" w:cs="Arial"/>
          <w:sz w:val="22"/>
          <w:szCs w:val="22"/>
        </w:rPr>
      </w:pPr>
      <w:r>
        <w:rPr>
          <w:rFonts w:ascii="Arial" w:hAnsi="Arial" w:cs="Arial"/>
          <w:sz w:val="22"/>
          <w:szCs w:val="22"/>
        </w:rPr>
        <w:t xml:space="preserve">7.13 </w:t>
      </w:r>
      <w:r w:rsidRPr="00FB1894">
        <w:rPr>
          <w:rFonts w:ascii="Arial" w:hAnsi="Arial" w:cs="Arial"/>
          <w:sz w:val="22"/>
          <w:szCs w:val="22"/>
        </w:rPr>
        <w:t>Solicita</w:t>
      </w:r>
      <w:r>
        <w:rPr>
          <w:rFonts w:ascii="Arial" w:hAnsi="Arial" w:cs="Arial"/>
          <w:sz w:val="22"/>
          <w:szCs w:val="22"/>
        </w:rPr>
        <w:t>r</w:t>
      </w:r>
      <w:r w:rsidRPr="00FB1894">
        <w:rPr>
          <w:rFonts w:ascii="Arial" w:hAnsi="Arial" w:cs="Arial"/>
          <w:sz w:val="22"/>
          <w:szCs w:val="22"/>
        </w:rPr>
        <w:t xml:space="preserve"> la publicación en el sitio web de la entidad las actas e inventarios de la transferencia secundaria, en cumplimiento de la ley de transparencia</w:t>
      </w:r>
    </w:p>
    <w:p w14:paraId="176EE966" w14:textId="77777777" w:rsidR="003D585F" w:rsidRDefault="003D585F" w:rsidP="003D585F">
      <w:pPr>
        <w:pStyle w:val="Prrafodelista"/>
        <w:jc w:val="both"/>
        <w:rPr>
          <w:rFonts w:ascii="Arial" w:hAnsi="Arial" w:cs="Arial"/>
          <w:sz w:val="22"/>
          <w:szCs w:val="22"/>
        </w:rPr>
      </w:pPr>
    </w:p>
    <w:p w14:paraId="14FCA907" w14:textId="77777777" w:rsidR="009F5349" w:rsidRDefault="009F5349" w:rsidP="009F5349">
      <w:pPr>
        <w:pStyle w:val="Prrafodelista"/>
        <w:jc w:val="both"/>
        <w:rPr>
          <w:rFonts w:ascii="Arial" w:hAnsi="Arial" w:cs="Arial"/>
          <w:sz w:val="22"/>
          <w:szCs w:val="22"/>
        </w:rPr>
      </w:pPr>
    </w:p>
    <w:p w14:paraId="3BED2325" w14:textId="77777777" w:rsidR="00E859E4" w:rsidRPr="00F614B8" w:rsidRDefault="00E859E4" w:rsidP="00F614B8">
      <w:pPr>
        <w:pStyle w:val="Prrafodelista"/>
        <w:numPr>
          <w:ilvl w:val="0"/>
          <w:numId w:val="3"/>
        </w:numPr>
        <w:jc w:val="both"/>
        <w:rPr>
          <w:rFonts w:ascii="Arial" w:hAnsi="Arial" w:cs="Arial"/>
          <w:b/>
          <w:sz w:val="22"/>
          <w:szCs w:val="22"/>
        </w:rPr>
      </w:pPr>
      <w:r w:rsidRPr="00F614B8">
        <w:rPr>
          <w:rFonts w:ascii="Arial" w:hAnsi="Arial" w:cs="Arial"/>
          <w:b/>
          <w:sz w:val="22"/>
          <w:szCs w:val="22"/>
        </w:rPr>
        <w:t xml:space="preserve">REGISTROS </w:t>
      </w:r>
    </w:p>
    <w:p w14:paraId="136A25B9" w14:textId="77777777" w:rsidR="00E859E4" w:rsidRPr="00F614B8" w:rsidRDefault="00E859E4" w:rsidP="00E859E4">
      <w:pPr>
        <w:jc w:val="both"/>
        <w:rPr>
          <w:rFonts w:ascii="Arial" w:hAnsi="Arial" w:cs="Arial"/>
          <w:b/>
          <w:sz w:val="22"/>
          <w:szCs w:val="22"/>
        </w:rPr>
      </w:pPr>
    </w:p>
    <w:p w14:paraId="6A35F788" w14:textId="77777777" w:rsidR="00293032" w:rsidRDefault="00FB1894" w:rsidP="00293032">
      <w:pPr>
        <w:pStyle w:val="Textoindependiente"/>
        <w:spacing w:line="240" w:lineRule="atLeast"/>
        <w:jc w:val="both"/>
        <w:rPr>
          <w:rFonts w:ascii="Arial" w:hAnsi="Arial" w:cs="Arial"/>
          <w:sz w:val="22"/>
          <w:szCs w:val="22"/>
        </w:rPr>
      </w:pPr>
      <w:r>
        <w:rPr>
          <w:rFonts w:ascii="Arial" w:hAnsi="Arial" w:cs="Arial"/>
          <w:sz w:val="22"/>
          <w:szCs w:val="22"/>
        </w:rPr>
        <w:t>Procedimiento Organizacional Documental</w:t>
      </w:r>
    </w:p>
    <w:p w14:paraId="336607A1" w14:textId="77777777" w:rsidR="00FB1894" w:rsidRDefault="00FB1894" w:rsidP="00293032">
      <w:pPr>
        <w:pStyle w:val="Textoindependiente"/>
        <w:spacing w:line="240" w:lineRule="atLeast"/>
        <w:jc w:val="both"/>
        <w:rPr>
          <w:rFonts w:ascii="Arial" w:hAnsi="Arial" w:cs="Arial"/>
          <w:sz w:val="22"/>
          <w:szCs w:val="22"/>
        </w:rPr>
      </w:pPr>
      <w:r>
        <w:rPr>
          <w:rFonts w:ascii="Arial" w:hAnsi="Arial" w:cs="Arial"/>
          <w:sz w:val="22"/>
          <w:szCs w:val="22"/>
        </w:rPr>
        <w:t xml:space="preserve">Procedimiento Disposición Final de los documentos </w:t>
      </w:r>
    </w:p>
    <w:p w14:paraId="6C3F828D" w14:textId="77777777" w:rsidR="00FB1894" w:rsidRDefault="00FB1894" w:rsidP="00293032">
      <w:pPr>
        <w:pStyle w:val="Textoindependiente"/>
        <w:spacing w:line="240" w:lineRule="atLeast"/>
        <w:jc w:val="both"/>
        <w:rPr>
          <w:rFonts w:ascii="Arial" w:hAnsi="Arial" w:cs="Arial"/>
          <w:sz w:val="22"/>
          <w:szCs w:val="22"/>
        </w:rPr>
      </w:pPr>
      <w:r>
        <w:rPr>
          <w:rFonts w:ascii="Arial" w:hAnsi="Arial" w:cs="Arial"/>
          <w:sz w:val="22"/>
          <w:szCs w:val="22"/>
        </w:rPr>
        <w:t>Formato Único de Inventario documental</w:t>
      </w:r>
    </w:p>
    <w:p w14:paraId="5B805DF9" w14:textId="77777777" w:rsidR="00FB1894" w:rsidRDefault="00FB1894" w:rsidP="00293032">
      <w:pPr>
        <w:pStyle w:val="Textoindependiente"/>
        <w:spacing w:line="240" w:lineRule="atLeast"/>
        <w:jc w:val="both"/>
        <w:rPr>
          <w:rFonts w:ascii="Arial" w:hAnsi="Arial" w:cs="Arial"/>
          <w:sz w:val="22"/>
          <w:szCs w:val="22"/>
        </w:rPr>
      </w:pPr>
      <w:r>
        <w:rPr>
          <w:rFonts w:ascii="Arial" w:hAnsi="Arial" w:cs="Arial"/>
          <w:sz w:val="22"/>
          <w:szCs w:val="22"/>
        </w:rPr>
        <w:lastRenderedPageBreak/>
        <w:t>Acta de trasferencia primaria</w:t>
      </w:r>
    </w:p>
    <w:p w14:paraId="66A1F1F2" w14:textId="77777777" w:rsidR="00FB1894" w:rsidRDefault="00FB1894" w:rsidP="00293032">
      <w:pPr>
        <w:pStyle w:val="Textoindependiente"/>
        <w:spacing w:line="240" w:lineRule="atLeast"/>
        <w:jc w:val="both"/>
        <w:rPr>
          <w:rFonts w:ascii="Arial" w:hAnsi="Arial" w:cs="Arial"/>
          <w:sz w:val="22"/>
          <w:szCs w:val="22"/>
        </w:rPr>
      </w:pPr>
      <w:r>
        <w:rPr>
          <w:rFonts w:ascii="Arial" w:hAnsi="Arial" w:cs="Arial"/>
          <w:sz w:val="22"/>
          <w:szCs w:val="22"/>
        </w:rPr>
        <w:t>Acta de trasferencia secundaria</w:t>
      </w:r>
    </w:p>
    <w:p w14:paraId="6DCBBE9B" w14:textId="77777777" w:rsidR="00FB1894" w:rsidRDefault="00FB1894" w:rsidP="00293032">
      <w:pPr>
        <w:pStyle w:val="Textoindependiente"/>
        <w:spacing w:line="240" w:lineRule="atLeast"/>
        <w:jc w:val="both"/>
        <w:rPr>
          <w:rFonts w:ascii="Arial" w:hAnsi="Arial" w:cs="Arial"/>
          <w:sz w:val="22"/>
          <w:szCs w:val="22"/>
        </w:rPr>
      </w:pPr>
      <w:r>
        <w:rPr>
          <w:rFonts w:ascii="Arial" w:hAnsi="Arial" w:cs="Arial"/>
          <w:sz w:val="22"/>
          <w:szCs w:val="22"/>
        </w:rPr>
        <w:t xml:space="preserve">Concepto de eliminación de documentos </w:t>
      </w:r>
    </w:p>
    <w:p w14:paraId="3C5C3D84" w14:textId="77777777" w:rsidR="00FB1894" w:rsidRDefault="00FB1894" w:rsidP="00293032">
      <w:pPr>
        <w:pStyle w:val="Textoindependiente"/>
        <w:spacing w:line="240" w:lineRule="atLeast"/>
        <w:jc w:val="both"/>
        <w:rPr>
          <w:rFonts w:ascii="Arial" w:hAnsi="Arial" w:cs="Arial"/>
          <w:sz w:val="22"/>
          <w:szCs w:val="22"/>
        </w:rPr>
      </w:pPr>
      <w:r>
        <w:rPr>
          <w:rFonts w:ascii="Arial" w:hAnsi="Arial" w:cs="Arial"/>
          <w:sz w:val="22"/>
          <w:szCs w:val="22"/>
        </w:rPr>
        <w:t>Circular del cronograma de trasferencia</w:t>
      </w:r>
    </w:p>
    <w:p w14:paraId="39B0B883" w14:textId="77777777" w:rsidR="00FB1894" w:rsidRDefault="00FB1894" w:rsidP="00293032">
      <w:pPr>
        <w:pStyle w:val="Textoindependiente"/>
        <w:spacing w:line="240" w:lineRule="atLeast"/>
        <w:jc w:val="both"/>
        <w:rPr>
          <w:rFonts w:ascii="Arial" w:hAnsi="Arial" w:cs="Arial"/>
          <w:sz w:val="22"/>
          <w:szCs w:val="22"/>
        </w:rPr>
      </w:pPr>
    </w:p>
    <w:p w14:paraId="4BA33EF9" w14:textId="77777777" w:rsidR="00472D14" w:rsidRPr="009E4317" w:rsidRDefault="00472D14" w:rsidP="00E859E4">
      <w:pPr>
        <w:pStyle w:val="Textoindependiente"/>
        <w:spacing w:line="240" w:lineRule="atLeast"/>
        <w:ind w:left="426"/>
        <w:jc w:val="both"/>
        <w:rPr>
          <w:rFonts w:ascii="Arial" w:hAnsi="Arial" w:cs="Arial"/>
          <w:sz w:val="22"/>
          <w:szCs w:val="22"/>
        </w:rPr>
      </w:pPr>
    </w:p>
    <w:p w14:paraId="50B3B7F0" w14:textId="77777777" w:rsidR="00E859E4" w:rsidRPr="00F614B8" w:rsidRDefault="00E859E4" w:rsidP="00F614B8">
      <w:pPr>
        <w:pStyle w:val="Prrafodelista"/>
        <w:numPr>
          <w:ilvl w:val="0"/>
          <w:numId w:val="3"/>
        </w:numPr>
        <w:jc w:val="both"/>
        <w:rPr>
          <w:rFonts w:ascii="Arial" w:hAnsi="Arial" w:cs="Arial"/>
          <w:b/>
          <w:sz w:val="22"/>
          <w:szCs w:val="22"/>
        </w:rPr>
      </w:pPr>
      <w:r w:rsidRPr="00F614B8">
        <w:rPr>
          <w:rFonts w:ascii="Arial" w:hAnsi="Arial" w:cs="Arial"/>
          <w:b/>
          <w:sz w:val="22"/>
          <w:szCs w:val="22"/>
        </w:rPr>
        <w:t>CONTROL DE CAMBIOS</w:t>
      </w:r>
    </w:p>
    <w:p w14:paraId="19A45818" w14:textId="77777777" w:rsidR="00E859E4" w:rsidRPr="009E4317" w:rsidRDefault="00E859E4" w:rsidP="00E859E4">
      <w:pPr>
        <w:pStyle w:val="Textonotapie"/>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472D14" w:rsidRPr="007C7A0E" w14:paraId="0194A3E6"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0D44565"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DESCRIPCION</w:t>
            </w:r>
            <w:r>
              <w:rPr>
                <w:rFonts w:ascii="Arial" w:hAnsi="Arial" w:cs="Arial"/>
                <w:b/>
                <w:sz w:val="22"/>
                <w:szCs w:val="22"/>
              </w:rPr>
              <w:t xml:space="preserve"> DE CAMBIOS</w:t>
            </w:r>
          </w:p>
        </w:tc>
        <w:tc>
          <w:tcPr>
            <w:tcW w:w="1131" w:type="dxa"/>
            <w:tcBorders>
              <w:top w:val="single" w:sz="4" w:space="0" w:color="auto"/>
              <w:left w:val="nil"/>
              <w:bottom w:val="single" w:sz="4" w:space="0" w:color="auto"/>
              <w:right w:val="single" w:sz="4" w:space="0" w:color="auto"/>
            </w:tcBorders>
            <w:noWrap/>
            <w:vAlign w:val="bottom"/>
            <w:hideMark/>
          </w:tcPr>
          <w:p w14:paraId="7A7701C3"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428BA062"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FECHA</w:t>
            </w:r>
          </w:p>
        </w:tc>
      </w:tr>
      <w:tr w:rsidR="00472D14" w:rsidRPr="007C7A0E" w14:paraId="50B8A5DC"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E606F4B" w14:textId="77777777" w:rsidR="00472D14" w:rsidRPr="00C91A45" w:rsidRDefault="00472D14" w:rsidP="00886AA7">
            <w:pPr>
              <w:pStyle w:val="Sinespaciado"/>
              <w:rPr>
                <w:rFonts w:ascii="Arial" w:hAnsi="Arial" w:cs="Arial"/>
                <w:b/>
                <w:sz w:val="22"/>
                <w:szCs w:val="22"/>
              </w:rPr>
            </w:pPr>
            <w:r w:rsidRPr="00C91A45">
              <w:rPr>
                <w:rFonts w:ascii="Arial" w:hAnsi="Arial" w:cs="Arial"/>
                <w:b/>
                <w:sz w:val="22"/>
                <w:szCs w:val="22"/>
              </w:rPr>
              <w:t>Primera emisión</w:t>
            </w:r>
            <w:r>
              <w:rPr>
                <w:rFonts w:ascii="Arial" w:hAnsi="Arial" w:cs="Arial"/>
                <w:b/>
                <w:sz w:val="22"/>
                <w:szCs w:val="22"/>
              </w:rPr>
              <w:t>:</w:t>
            </w:r>
          </w:p>
        </w:tc>
        <w:tc>
          <w:tcPr>
            <w:tcW w:w="1131" w:type="dxa"/>
            <w:tcBorders>
              <w:top w:val="single" w:sz="4" w:space="0" w:color="auto"/>
              <w:left w:val="nil"/>
              <w:bottom w:val="single" w:sz="4" w:space="0" w:color="auto"/>
              <w:right w:val="single" w:sz="4" w:space="0" w:color="auto"/>
            </w:tcBorders>
            <w:noWrap/>
            <w:vAlign w:val="bottom"/>
            <w:hideMark/>
          </w:tcPr>
          <w:p w14:paraId="149A67B1" w14:textId="77777777" w:rsidR="00472D14" w:rsidRPr="007C7A0E" w:rsidRDefault="00472D14" w:rsidP="00886AA7">
            <w:pPr>
              <w:pStyle w:val="Sinespaciado"/>
              <w:jc w:val="center"/>
              <w:rPr>
                <w:rFonts w:ascii="Arial" w:hAnsi="Arial" w:cs="Arial"/>
                <w:sz w:val="22"/>
                <w:szCs w:val="22"/>
              </w:rPr>
            </w:pPr>
            <w:r w:rsidRPr="007C7A0E">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0288AF45" w14:textId="77777777" w:rsidR="00472D14" w:rsidRPr="007C7A0E" w:rsidRDefault="003A7B00" w:rsidP="000F14B2">
            <w:pPr>
              <w:pStyle w:val="Sinespaciado"/>
              <w:jc w:val="center"/>
              <w:rPr>
                <w:rFonts w:ascii="Arial" w:hAnsi="Arial" w:cs="Arial"/>
                <w:sz w:val="22"/>
                <w:szCs w:val="22"/>
              </w:rPr>
            </w:pPr>
            <w:r>
              <w:rPr>
                <w:rFonts w:ascii="Arial" w:hAnsi="Arial" w:cs="Arial"/>
                <w:sz w:val="22"/>
                <w:szCs w:val="22"/>
              </w:rPr>
              <w:t>16-07</w:t>
            </w:r>
            <w:r w:rsidR="000F14B2">
              <w:rPr>
                <w:rFonts w:ascii="Arial" w:hAnsi="Arial" w:cs="Arial"/>
                <w:sz w:val="22"/>
                <w:szCs w:val="22"/>
              </w:rPr>
              <w:t>-</w:t>
            </w:r>
            <w:r w:rsidR="002951C3">
              <w:rPr>
                <w:rFonts w:ascii="Arial" w:hAnsi="Arial" w:cs="Arial"/>
                <w:sz w:val="22"/>
                <w:szCs w:val="22"/>
              </w:rPr>
              <w:t>2019</w:t>
            </w:r>
          </w:p>
        </w:tc>
      </w:tr>
      <w:tr w:rsidR="007004A5" w:rsidRPr="007C7A0E" w14:paraId="6B7E3891"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56BFC0D0" w14:textId="77777777" w:rsidR="007004A5" w:rsidRPr="00C91A45" w:rsidRDefault="007004A5" w:rsidP="007004A5">
            <w:pPr>
              <w:pStyle w:val="Sinespaciado"/>
              <w:rPr>
                <w:rFonts w:ascii="Arial" w:hAnsi="Arial" w:cs="Arial"/>
                <w:b/>
                <w:sz w:val="22"/>
                <w:szCs w:val="22"/>
              </w:rPr>
            </w:pPr>
            <w:r w:rsidRPr="007004A5">
              <w:rPr>
                <w:rFonts w:ascii="Arial" w:hAnsi="Arial" w:cs="Arial"/>
                <w:b/>
                <w:sz w:val="22"/>
                <w:szCs w:val="22"/>
              </w:rPr>
              <w:t xml:space="preserve">Sexta emisión: </w:t>
            </w:r>
            <w:r w:rsidRPr="007004A5">
              <w:rPr>
                <w:rFonts w:ascii="Arial" w:hAnsi="Arial" w:cs="Arial"/>
                <w:sz w:val="22"/>
                <w:szCs w:val="22"/>
              </w:rPr>
              <w:t xml:space="preserve">Actualización e inclusión de los sellos </w:t>
            </w:r>
            <w:r>
              <w:rPr>
                <w:rFonts w:ascii="Arial" w:hAnsi="Arial" w:cs="Arial"/>
                <w:sz w:val="22"/>
                <w:szCs w:val="22"/>
              </w:rPr>
              <w:t>de certificación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bottom"/>
          </w:tcPr>
          <w:p w14:paraId="1554DEE1" w14:textId="77777777" w:rsidR="007004A5" w:rsidRPr="007C7A0E" w:rsidRDefault="007004A5" w:rsidP="00886AA7">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bottom"/>
          </w:tcPr>
          <w:p w14:paraId="73F7261E" w14:textId="77777777" w:rsidR="007004A5" w:rsidRDefault="007004A5" w:rsidP="000F14B2">
            <w:pPr>
              <w:pStyle w:val="Sinespaciado"/>
              <w:jc w:val="center"/>
              <w:rPr>
                <w:rFonts w:ascii="Arial" w:hAnsi="Arial" w:cs="Arial"/>
                <w:sz w:val="22"/>
                <w:szCs w:val="22"/>
              </w:rPr>
            </w:pPr>
            <w:r>
              <w:rPr>
                <w:rFonts w:ascii="Arial" w:hAnsi="Arial" w:cs="Arial"/>
                <w:sz w:val="22"/>
                <w:szCs w:val="22"/>
              </w:rPr>
              <w:t>13-09-2022</w:t>
            </w:r>
          </w:p>
        </w:tc>
      </w:tr>
      <w:tr w:rsidR="00716D69" w:rsidRPr="007C7A0E" w14:paraId="7D3C7188" w14:textId="77777777" w:rsidTr="007466E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3496D19A" w14:textId="71EDBFE3" w:rsidR="00716D69" w:rsidRPr="007004A5" w:rsidRDefault="00716D69" w:rsidP="00716D69">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18F3DDA2" w14:textId="48E760B3" w:rsidR="00716D69" w:rsidRDefault="00716D69" w:rsidP="00716D69">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5E8A5DC7" w14:textId="6F7588F8" w:rsidR="00716D69" w:rsidRDefault="00716D69" w:rsidP="00716D69">
            <w:pPr>
              <w:pStyle w:val="Sinespaciado"/>
              <w:jc w:val="center"/>
              <w:rPr>
                <w:rFonts w:ascii="Arial" w:hAnsi="Arial" w:cs="Arial"/>
                <w:sz w:val="22"/>
                <w:szCs w:val="22"/>
              </w:rPr>
            </w:pPr>
            <w:r>
              <w:rPr>
                <w:rFonts w:ascii="Arial" w:hAnsi="Arial" w:cs="Arial"/>
                <w:sz w:val="22"/>
                <w:szCs w:val="22"/>
              </w:rPr>
              <w:t>30-09-2025</w:t>
            </w:r>
          </w:p>
        </w:tc>
      </w:tr>
      <w:tr w:rsidR="00D74F85" w:rsidRPr="007C7A0E" w14:paraId="5F36F7CC" w14:textId="77777777" w:rsidTr="007466E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5DF7087D" w14:textId="3D8D9A1A" w:rsidR="00D74F85" w:rsidRDefault="00D74F85" w:rsidP="00D74F85">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690D9E5E" w14:textId="03449B2C" w:rsidR="00D74F85" w:rsidRDefault="00D74F85" w:rsidP="00D74F85">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4A8158C2" w14:textId="01DC3EA0" w:rsidR="00D74F85" w:rsidRDefault="00D74F85" w:rsidP="00D74F85">
            <w:pPr>
              <w:pStyle w:val="Sinespaciado"/>
              <w:jc w:val="center"/>
              <w:rPr>
                <w:rFonts w:ascii="Arial" w:hAnsi="Arial" w:cs="Arial"/>
                <w:sz w:val="22"/>
                <w:szCs w:val="22"/>
              </w:rPr>
            </w:pPr>
            <w:r>
              <w:rPr>
                <w:rFonts w:ascii="Arial" w:hAnsi="Arial" w:cs="Arial"/>
                <w:sz w:val="22"/>
                <w:szCs w:val="22"/>
              </w:rPr>
              <w:t>10</w:t>
            </w:r>
            <w:r>
              <w:rPr>
                <w:rFonts w:ascii="Arial" w:hAnsi="Arial" w:cs="Arial"/>
                <w:sz w:val="22"/>
                <w:szCs w:val="22"/>
              </w:rPr>
              <w:t>-0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644D13A0" w14:textId="77777777" w:rsidR="00E859E4" w:rsidRPr="009E4317" w:rsidRDefault="00E859E4" w:rsidP="00E859E4">
      <w:pPr>
        <w:jc w:val="both"/>
        <w:rPr>
          <w:rFonts w:ascii="Arial" w:hAnsi="Arial" w:cs="Arial"/>
          <w:sz w:val="22"/>
          <w:szCs w:val="22"/>
        </w:rPr>
      </w:pPr>
    </w:p>
    <w:p w14:paraId="7BF6D230" w14:textId="77777777" w:rsidR="005C392B" w:rsidRDefault="005C392B"/>
    <w:sectPr w:rsidR="005C392B" w:rsidSect="006F1735">
      <w:headerReference w:type="even" r:id="rId7"/>
      <w:headerReference w:type="default" r:id="rId8"/>
      <w:footerReference w:type="even" r:id="rId9"/>
      <w:footerReference w:type="default" r:id="rId10"/>
      <w:headerReference w:type="first" r:id="rId11"/>
      <w:footerReference w:type="first" r:id="rId12"/>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8D3E9" w14:textId="77777777" w:rsidR="001F521B" w:rsidRDefault="001F521B" w:rsidP="00997B66">
      <w:r>
        <w:separator/>
      </w:r>
    </w:p>
  </w:endnote>
  <w:endnote w:type="continuationSeparator" w:id="0">
    <w:p w14:paraId="5F21DBE8" w14:textId="77777777" w:rsidR="001F521B" w:rsidRDefault="001F521B" w:rsidP="0099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9240" w14:textId="77777777" w:rsidR="00E7690A" w:rsidRDefault="00E7690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042E" w14:textId="77777777" w:rsidR="00C45923" w:rsidRPr="00440F13" w:rsidRDefault="00C45923" w:rsidP="00C45923">
    <w:pPr>
      <w:tabs>
        <w:tab w:val="center" w:pos="4419"/>
        <w:tab w:val="right" w:pos="8838"/>
      </w:tabs>
      <w:rPr>
        <w:rFonts w:ascii="Arial" w:eastAsia="Calibri" w:hAnsi="Arial" w:cs="Arial"/>
        <w:sz w:val="16"/>
        <w:szCs w:val="16"/>
        <w:lang w:val="es-CO" w:eastAsia="en-US"/>
      </w:rPr>
    </w:pPr>
    <w:r w:rsidRPr="00440F13">
      <w:rPr>
        <w:rFonts w:ascii="Arial" w:eastAsia="Calibri" w:hAnsi="Arial" w:cs="Arial"/>
        <w:sz w:val="16"/>
        <w:szCs w:val="16"/>
        <w:lang w:val="es-CO" w:eastAsia="en-US"/>
      </w:rPr>
      <w:tab/>
      <w:t>Calle 21 No. 1C -17</w:t>
    </w:r>
    <w:r w:rsidRPr="00440F13">
      <w:rPr>
        <w:rFonts w:ascii="Arial" w:eastAsia="Calibri" w:hAnsi="Arial" w:cs="Arial"/>
        <w:sz w:val="16"/>
        <w:szCs w:val="16"/>
        <w:lang w:val="es-CO" w:eastAsia="en-US"/>
      </w:rPr>
      <w:tab/>
    </w:r>
  </w:p>
  <w:p w14:paraId="4DFB4E7F" w14:textId="77777777" w:rsidR="00C45923" w:rsidRPr="00440F13" w:rsidRDefault="00C45923" w:rsidP="00C45923">
    <w:pPr>
      <w:tabs>
        <w:tab w:val="center" w:pos="4419"/>
        <w:tab w:val="right" w:pos="8838"/>
      </w:tabs>
      <w:jc w:val="center"/>
      <w:rPr>
        <w:rFonts w:ascii="Arial" w:eastAsia="Calibri" w:hAnsi="Arial" w:cs="Arial"/>
        <w:sz w:val="16"/>
        <w:szCs w:val="16"/>
        <w:lang w:val="es-CO" w:eastAsia="en-US"/>
      </w:rPr>
    </w:pPr>
    <w:r w:rsidRPr="00440F13">
      <w:rPr>
        <w:rFonts w:ascii="Arial" w:eastAsia="Calibri" w:hAnsi="Arial" w:cs="Arial"/>
        <w:sz w:val="16"/>
        <w:szCs w:val="16"/>
        <w:lang w:val="es-CO" w:eastAsia="en-US"/>
      </w:rPr>
      <w:t xml:space="preserve">Teléfonos 8 75 31 81 – 8 75 23 21  fax: Ext. 124     </w:t>
    </w:r>
  </w:p>
  <w:p w14:paraId="3CFF4CA8" w14:textId="77777777" w:rsidR="00C45923" w:rsidRPr="00440F13" w:rsidRDefault="00C45923" w:rsidP="00C45923">
    <w:pPr>
      <w:tabs>
        <w:tab w:val="center" w:pos="4419"/>
        <w:tab w:val="right" w:pos="8838"/>
      </w:tabs>
      <w:jc w:val="center"/>
      <w:rPr>
        <w:rFonts w:ascii="Arial" w:eastAsia="Calibri" w:hAnsi="Arial" w:cs="Arial"/>
        <w:sz w:val="16"/>
        <w:szCs w:val="16"/>
        <w:lang w:val="es-CO" w:eastAsia="en-US"/>
      </w:rPr>
    </w:pPr>
    <w:hyperlink r:id="rId1" w:history="1">
      <w:r w:rsidRPr="00440F13">
        <w:rPr>
          <w:rFonts w:ascii="Arial" w:eastAsia="Calibri" w:hAnsi="Arial" w:cs="Arial"/>
          <w:color w:val="0000FF"/>
          <w:sz w:val="16"/>
          <w:szCs w:val="16"/>
          <w:u w:val="single"/>
          <w:lang w:val="es-CO" w:eastAsia="en-US"/>
        </w:rPr>
        <w:t>www.aguasdelhuila.gov.co</w:t>
      </w:r>
    </w:hyperlink>
  </w:p>
  <w:p w14:paraId="292C9FCD" w14:textId="77777777" w:rsidR="00C45923" w:rsidRPr="00440F13" w:rsidRDefault="00C45923" w:rsidP="00C45923">
    <w:pPr>
      <w:tabs>
        <w:tab w:val="center" w:pos="4419"/>
        <w:tab w:val="right" w:pos="8838"/>
      </w:tabs>
      <w:jc w:val="center"/>
      <w:rPr>
        <w:rFonts w:ascii="Arial" w:eastAsia="Calibri" w:hAnsi="Arial" w:cs="Arial"/>
        <w:sz w:val="16"/>
        <w:szCs w:val="16"/>
        <w:lang w:val="es-CO" w:eastAsia="en-US"/>
      </w:rPr>
    </w:pPr>
    <w:r w:rsidRPr="00440F13">
      <w:rPr>
        <w:rFonts w:ascii="Arial" w:eastAsia="Calibri" w:hAnsi="Arial" w:cs="Arial"/>
        <w:sz w:val="16"/>
        <w:szCs w:val="16"/>
        <w:lang w:val="es-CO" w:eastAsia="en-US"/>
      </w:rPr>
      <w:t>Neiva – Huila (Colombia).</w:t>
    </w:r>
  </w:p>
  <w:p w14:paraId="2FFB3BFD" w14:textId="77777777" w:rsidR="00C45923" w:rsidRPr="00440F13" w:rsidRDefault="00C45923">
    <w:pPr>
      <w:tabs>
        <w:tab w:val="center" w:pos="4550"/>
        <w:tab w:val="left" w:pos="5818"/>
      </w:tabs>
      <w:ind w:right="260"/>
      <w:jc w:val="right"/>
      <w:rPr>
        <w:rFonts w:ascii="Arial" w:hAnsi="Arial" w:cs="Arial"/>
        <w:color w:val="000000" w:themeColor="text1"/>
        <w:sz w:val="14"/>
        <w:szCs w:val="14"/>
      </w:rPr>
    </w:pPr>
    <w:r w:rsidRPr="00440F13">
      <w:rPr>
        <w:rFonts w:ascii="Arial" w:hAnsi="Arial" w:cs="Arial"/>
        <w:color w:val="000000" w:themeColor="text1"/>
        <w:spacing w:val="60"/>
        <w:sz w:val="14"/>
        <w:szCs w:val="14"/>
      </w:rPr>
      <w:t>Página</w:t>
    </w:r>
    <w:r w:rsidRPr="00440F13">
      <w:rPr>
        <w:rFonts w:ascii="Arial" w:hAnsi="Arial" w:cs="Arial"/>
        <w:color w:val="000000" w:themeColor="text1"/>
        <w:sz w:val="14"/>
        <w:szCs w:val="14"/>
      </w:rPr>
      <w:t xml:space="preserve"> </w:t>
    </w:r>
    <w:r w:rsidRPr="00440F13">
      <w:rPr>
        <w:rFonts w:ascii="Arial" w:hAnsi="Arial" w:cs="Arial"/>
        <w:color w:val="000000" w:themeColor="text1"/>
        <w:sz w:val="14"/>
        <w:szCs w:val="14"/>
      </w:rPr>
      <w:fldChar w:fldCharType="begin"/>
    </w:r>
    <w:r w:rsidRPr="00440F13">
      <w:rPr>
        <w:rFonts w:ascii="Arial" w:hAnsi="Arial" w:cs="Arial"/>
        <w:color w:val="000000" w:themeColor="text1"/>
        <w:sz w:val="14"/>
        <w:szCs w:val="14"/>
      </w:rPr>
      <w:instrText>PAGE   \* MERGEFORMAT</w:instrText>
    </w:r>
    <w:r w:rsidRPr="00440F13">
      <w:rPr>
        <w:rFonts w:ascii="Arial" w:hAnsi="Arial" w:cs="Arial"/>
        <w:color w:val="000000" w:themeColor="text1"/>
        <w:sz w:val="14"/>
        <w:szCs w:val="14"/>
      </w:rPr>
      <w:fldChar w:fldCharType="separate"/>
    </w:r>
    <w:r w:rsidR="007004A5">
      <w:rPr>
        <w:rFonts w:ascii="Arial" w:hAnsi="Arial" w:cs="Arial"/>
        <w:noProof/>
        <w:color w:val="000000" w:themeColor="text1"/>
        <w:sz w:val="14"/>
        <w:szCs w:val="14"/>
      </w:rPr>
      <w:t>8</w:t>
    </w:r>
    <w:r w:rsidRPr="00440F13">
      <w:rPr>
        <w:rFonts w:ascii="Arial" w:hAnsi="Arial" w:cs="Arial"/>
        <w:color w:val="000000" w:themeColor="text1"/>
        <w:sz w:val="14"/>
        <w:szCs w:val="14"/>
      </w:rPr>
      <w:fldChar w:fldCharType="end"/>
    </w:r>
    <w:r w:rsidRPr="00440F13">
      <w:rPr>
        <w:rFonts w:ascii="Arial" w:hAnsi="Arial" w:cs="Arial"/>
        <w:color w:val="000000" w:themeColor="text1"/>
        <w:sz w:val="14"/>
        <w:szCs w:val="14"/>
      </w:rPr>
      <w:t xml:space="preserve"> | </w:t>
    </w:r>
    <w:r w:rsidRPr="00440F13">
      <w:rPr>
        <w:rFonts w:ascii="Arial" w:hAnsi="Arial" w:cs="Arial"/>
        <w:color w:val="000000" w:themeColor="text1"/>
        <w:sz w:val="14"/>
        <w:szCs w:val="14"/>
      </w:rPr>
      <w:fldChar w:fldCharType="begin"/>
    </w:r>
    <w:r w:rsidRPr="00440F13">
      <w:rPr>
        <w:rFonts w:ascii="Arial" w:hAnsi="Arial" w:cs="Arial"/>
        <w:color w:val="000000" w:themeColor="text1"/>
        <w:sz w:val="14"/>
        <w:szCs w:val="14"/>
      </w:rPr>
      <w:instrText>NUMPAGES  \* Arabic  \* MERGEFORMAT</w:instrText>
    </w:r>
    <w:r w:rsidRPr="00440F13">
      <w:rPr>
        <w:rFonts w:ascii="Arial" w:hAnsi="Arial" w:cs="Arial"/>
        <w:color w:val="000000" w:themeColor="text1"/>
        <w:sz w:val="14"/>
        <w:szCs w:val="14"/>
      </w:rPr>
      <w:fldChar w:fldCharType="separate"/>
    </w:r>
    <w:r w:rsidR="007004A5">
      <w:rPr>
        <w:rFonts w:ascii="Arial" w:hAnsi="Arial" w:cs="Arial"/>
        <w:noProof/>
        <w:color w:val="000000" w:themeColor="text1"/>
        <w:sz w:val="14"/>
        <w:szCs w:val="14"/>
      </w:rPr>
      <w:t>8</w:t>
    </w:r>
    <w:r w:rsidRPr="00440F13">
      <w:rPr>
        <w:rFonts w:ascii="Arial" w:hAnsi="Arial" w:cs="Arial"/>
        <w:color w:val="000000" w:themeColor="text1"/>
        <w:sz w:val="14"/>
        <w:szCs w:val="14"/>
      </w:rPr>
      <w:fldChar w:fldCharType="end"/>
    </w:r>
  </w:p>
  <w:p w14:paraId="54391B72" w14:textId="77777777" w:rsidR="006F1735" w:rsidRPr="00440F13" w:rsidRDefault="006F1735" w:rsidP="006F1735">
    <w:pPr>
      <w:tabs>
        <w:tab w:val="center" w:pos="4419"/>
        <w:tab w:val="right" w:pos="8838"/>
      </w:tabs>
      <w:rPr>
        <w:rFonts w:ascii="Arial" w:eastAsia="Calibri" w:hAnsi="Arial" w:cs="Arial"/>
        <w:b/>
        <w:i/>
        <w:color w:val="000000" w:themeColor="text1"/>
        <w:sz w:val="15"/>
        <w:szCs w:val="15"/>
        <w:lang w:val="es-CO"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A1AF" w14:textId="77777777" w:rsidR="00E7690A" w:rsidRDefault="00E769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F113B" w14:textId="77777777" w:rsidR="001F521B" w:rsidRDefault="001F521B" w:rsidP="00997B66">
      <w:r>
        <w:separator/>
      </w:r>
    </w:p>
  </w:footnote>
  <w:footnote w:type="continuationSeparator" w:id="0">
    <w:p w14:paraId="6801FD52" w14:textId="77777777" w:rsidR="001F521B" w:rsidRDefault="001F521B" w:rsidP="00997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703A" w14:textId="77777777" w:rsidR="00E7690A" w:rsidRDefault="00E7690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150"/>
    </w:tblGrid>
    <w:tr w:rsidR="003F40FC" w:rsidRPr="00345047" w14:paraId="1E5A242B" w14:textId="77777777" w:rsidTr="003F40FC">
      <w:trPr>
        <w:trHeight w:val="557"/>
        <w:jc w:val="center"/>
      </w:trPr>
      <w:tc>
        <w:tcPr>
          <w:tcW w:w="1668" w:type="dxa"/>
          <w:vMerge w:val="restart"/>
        </w:tcPr>
        <w:p w14:paraId="7424370C" w14:textId="79E69CFA" w:rsidR="003F40FC" w:rsidRPr="00345047" w:rsidRDefault="003F40FC" w:rsidP="00716D69">
          <w:pPr>
            <w:pStyle w:val="Encabezado"/>
            <w:jc w:val="center"/>
          </w:pPr>
          <w:r>
            <w:rPr>
              <w:noProof/>
            </w:rPr>
            <w:drawing>
              <wp:inline distT="0" distB="0" distL="0" distR="0" wp14:anchorId="1F2123ED" wp14:editId="2F5190A2">
                <wp:extent cx="795371" cy="756677"/>
                <wp:effectExtent l="0" t="0" r="5080" b="5715"/>
                <wp:docPr id="92772725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27255"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98295" cy="759458"/>
                        </a:xfrm>
                        <a:prstGeom prst="rect">
                          <a:avLst/>
                        </a:prstGeom>
                      </pic:spPr>
                    </pic:pic>
                  </a:graphicData>
                </a:graphic>
              </wp:inline>
            </w:drawing>
          </w:r>
        </w:p>
      </w:tc>
      <w:tc>
        <w:tcPr>
          <w:tcW w:w="7150" w:type="dxa"/>
          <w:vAlign w:val="center"/>
        </w:tcPr>
        <w:p w14:paraId="2C60B668" w14:textId="77777777" w:rsidR="003F40FC" w:rsidRPr="005871B3" w:rsidRDefault="003F40FC" w:rsidP="00C45923">
          <w:pPr>
            <w:pStyle w:val="Encabezado"/>
            <w:jc w:val="center"/>
            <w:rPr>
              <w:rFonts w:ascii="Arial Rounded MT Bold" w:hAnsi="Arial Rounded MT Bold"/>
              <w:sz w:val="22"/>
              <w:szCs w:val="22"/>
            </w:rPr>
          </w:pPr>
          <w:r w:rsidRPr="005871B3">
            <w:rPr>
              <w:rFonts w:ascii="Arial Rounded MT Bold" w:hAnsi="Arial Rounded MT Bold"/>
              <w:sz w:val="22"/>
              <w:szCs w:val="22"/>
            </w:rPr>
            <w:t>AGUAS DEL HUILA S.A. E.S.P.</w:t>
          </w:r>
        </w:p>
        <w:p w14:paraId="15426EC1" w14:textId="77777777" w:rsidR="003F40FC" w:rsidRPr="00C45923" w:rsidRDefault="003F40FC" w:rsidP="00C45923">
          <w:pPr>
            <w:pStyle w:val="Encabezado"/>
            <w:jc w:val="center"/>
            <w:rPr>
              <w:sz w:val="20"/>
              <w:szCs w:val="20"/>
            </w:rPr>
          </w:pPr>
          <w:r w:rsidRPr="00C45923">
            <w:rPr>
              <w:rFonts w:ascii="Arial Rounded MT Bold" w:hAnsi="Arial Rounded MT Bold"/>
              <w:sz w:val="20"/>
              <w:szCs w:val="20"/>
            </w:rPr>
            <w:t>NIT.  800.100.553-2</w:t>
          </w:r>
        </w:p>
      </w:tc>
    </w:tr>
    <w:tr w:rsidR="003F40FC" w:rsidRPr="00345047" w14:paraId="3F9B4507" w14:textId="77777777" w:rsidTr="003F40FC">
      <w:trPr>
        <w:trHeight w:val="708"/>
        <w:jc w:val="center"/>
      </w:trPr>
      <w:tc>
        <w:tcPr>
          <w:tcW w:w="1668" w:type="dxa"/>
          <w:vMerge/>
          <w:tcBorders>
            <w:bottom w:val="single" w:sz="4" w:space="0" w:color="auto"/>
          </w:tcBorders>
          <w:vAlign w:val="center"/>
        </w:tcPr>
        <w:p w14:paraId="032A4A7C" w14:textId="77777777" w:rsidR="003F40FC" w:rsidRPr="00345047" w:rsidRDefault="003F40FC" w:rsidP="00C45923">
          <w:pPr>
            <w:pStyle w:val="Encabezado"/>
          </w:pPr>
        </w:p>
      </w:tc>
      <w:tc>
        <w:tcPr>
          <w:tcW w:w="7150" w:type="dxa"/>
          <w:tcBorders>
            <w:bottom w:val="single" w:sz="4" w:space="0" w:color="auto"/>
          </w:tcBorders>
          <w:vAlign w:val="center"/>
        </w:tcPr>
        <w:p w14:paraId="087827C1" w14:textId="77777777" w:rsidR="003F40FC" w:rsidRPr="00B25E18" w:rsidRDefault="003F40FC" w:rsidP="00C45923">
          <w:pPr>
            <w:pStyle w:val="Encabezado"/>
            <w:jc w:val="center"/>
            <w:rPr>
              <w:rFonts w:ascii="Arial Rounded MT Bold" w:hAnsi="Arial Rounded MT Bold"/>
              <w:sz w:val="20"/>
              <w:szCs w:val="20"/>
            </w:rPr>
          </w:pPr>
          <w:r w:rsidRPr="00B25E18">
            <w:rPr>
              <w:rFonts w:ascii="Arial Rounded MT Bold" w:hAnsi="Arial Rounded MT Bold"/>
              <w:sz w:val="20"/>
              <w:szCs w:val="20"/>
            </w:rPr>
            <w:t>PROCEDIMIENTO TRASFERENCIA DOCUMENTAL</w:t>
          </w:r>
        </w:p>
        <w:p w14:paraId="0499CD25" w14:textId="3F55539F" w:rsidR="003F40FC" w:rsidRPr="00345047" w:rsidRDefault="003F40FC" w:rsidP="00B4452E">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8.0</w:t>
          </w:r>
        </w:p>
      </w:tc>
    </w:tr>
  </w:tbl>
  <w:p w14:paraId="42B3FEA6" w14:textId="77777777" w:rsidR="00C45923" w:rsidRDefault="00C45923" w:rsidP="00C4592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4605" w14:textId="77777777" w:rsidR="00E7690A" w:rsidRDefault="00E769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D33"/>
    <w:multiLevelType w:val="hybridMultilevel"/>
    <w:tmpl w:val="B5B0D51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12DA715C"/>
    <w:multiLevelType w:val="multilevel"/>
    <w:tmpl w:val="41D018DC"/>
    <w:lvl w:ilvl="0">
      <w:start w:val="7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32AB74E7"/>
    <w:multiLevelType w:val="hybridMultilevel"/>
    <w:tmpl w:val="A26A313E"/>
    <w:lvl w:ilvl="0" w:tplc="6EC85980">
      <w:start w:val="1"/>
      <w:numFmt w:val="decimal"/>
      <w:lvlText w:val="%1."/>
      <w:lvlJc w:val="left"/>
      <w:pPr>
        <w:tabs>
          <w:tab w:val="num" w:pos="1080"/>
        </w:tabs>
        <w:ind w:left="1080" w:hanging="360"/>
      </w:pPr>
      <w:rPr>
        <w:rFonts w:ascii="Arial" w:hAnsi="Arial" w:cs="Arial" w:hint="default"/>
        <w:b/>
        <w:sz w:val="22"/>
        <w:szCs w:val="22"/>
      </w:rPr>
    </w:lvl>
    <w:lvl w:ilvl="1" w:tplc="F7E0DB38">
      <w:numFmt w:val="none"/>
      <w:lvlText w:val=""/>
      <w:lvlJc w:val="left"/>
      <w:pPr>
        <w:tabs>
          <w:tab w:val="num" w:pos="360"/>
        </w:tabs>
      </w:pPr>
    </w:lvl>
    <w:lvl w:ilvl="2" w:tplc="B61252E8">
      <w:numFmt w:val="none"/>
      <w:lvlText w:val=""/>
      <w:lvlJc w:val="left"/>
      <w:pPr>
        <w:tabs>
          <w:tab w:val="num" w:pos="360"/>
        </w:tabs>
      </w:pPr>
    </w:lvl>
    <w:lvl w:ilvl="3" w:tplc="0FB4B5D6">
      <w:numFmt w:val="none"/>
      <w:lvlText w:val=""/>
      <w:lvlJc w:val="left"/>
      <w:pPr>
        <w:tabs>
          <w:tab w:val="num" w:pos="360"/>
        </w:tabs>
      </w:pPr>
    </w:lvl>
    <w:lvl w:ilvl="4" w:tplc="542A33B2">
      <w:numFmt w:val="none"/>
      <w:lvlText w:val=""/>
      <w:lvlJc w:val="left"/>
      <w:pPr>
        <w:tabs>
          <w:tab w:val="num" w:pos="360"/>
        </w:tabs>
      </w:pPr>
    </w:lvl>
    <w:lvl w:ilvl="5" w:tplc="C00AB2A2">
      <w:numFmt w:val="none"/>
      <w:lvlText w:val=""/>
      <w:lvlJc w:val="left"/>
      <w:pPr>
        <w:tabs>
          <w:tab w:val="num" w:pos="360"/>
        </w:tabs>
      </w:pPr>
    </w:lvl>
    <w:lvl w:ilvl="6" w:tplc="5CC69C2C">
      <w:numFmt w:val="none"/>
      <w:lvlText w:val=""/>
      <w:lvlJc w:val="left"/>
      <w:pPr>
        <w:tabs>
          <w:tab w:val="num" w:pos="360"/>
        </w:tabs>
      </w:pPr>
    </w:lvl>
    <w:lvl w:ilvl="7" w:tplc="BB28830E">
      <w:numFmt w:val="none"/>
      <w:lvlText w:val=""/>
      <w:lvlJc w:val="left"/>
      <w:pPr>
        <w:tabs>
          <w:tab w:val="num" w:pos="360"/>
        </w:tabs>
      </w:pPr>
    </w:lvl>
    <w:lvl w:ilvl="8" w:tplc="21BEBCB8">
      <w:numFmt w:val="none"/>
      <w:lvlText w:val=""/>
      <w:lvlJc w:val="left"/>
      <w:pPr>
        <w:tabs>
          <w:tab w:val="num" w:pos="360"/>
        </w:tabs>
      </w:pPr>
    </w:lvl>
  </w:abstractNum>
  <w:abstractNum w:abstractNumId="3" w15:restartNumberingAfterBreak="0">
    <w:nsid w:val="3D99477D"/>
    <w:multiLevelType w:val="hybridMultilevel"/>
    <w:tmpl w:val="BA28F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3DD555F"/>
    <w:multiLevelType w:val="hybridMultilevel"/>
    <w:tmpl w:val="E88A73F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71481523"/>
    <w:multiLevelType w:val="multilevel"/>
    <w:tmpl w:val="1446089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201479156">
    <w:abstractNumId w:val="2"/>
  </w:num>
  <w:num w:numId="2" w16cid:durableId="552617001">
    <w:abstractNumId w:val="3"/>
  </w:num>
  <w:num w:numId="3" w16cid:durableId="1244220053">
    <w:abstractNumId w:val="5"/>
  </w:num>
  <w:num w:numId="4" w16cid:durableId="2009212874">
    <w:abstractNumId w:val="0"/>
  </w:num>
  <w:num w:numId="5" w16cid:durableId="357509505">
    <w:abstractNumId w:val="4"/>
  </w:num>
  <w:num w:numId="6" w16cid:durableId="1615483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73A"/>
    <w:rsid w:val="00003E61"/>
    <w:rsid w:val="00015B82"/>
    <w:rsid w:val="0002210F"/>
    <w:rsid w:val="00041D09"/>
    <w:rsid w:val="000B34BD"/>
    <w:rsid w:val="000B3E15"/>
    <w:rsid w:val="000C2BC7"/>
    <w:rsid w:val="000D1486"/>
    <w:rsid w:val="000F14B2"/>
    <w:rsid w:val="000F5AAE"/>
    <w:rsid w:val="000F7681"/>
    <w:rsid w:val="000F7AEF"/>
    <w:rsid w:val="001018F9"/>
    <w:rsid w:val="0010610B"/>
    <w:rsid w:val="001226C0"/>
    <w:rsid w:val="001244D9"/>
    <w:rsid w:val="00145756"/>
    <w:rsid w:val="00160C96"/>
    <w:rsid w:val="0017715D"/>
    <w:rsid w:val="001926E3"/>
    <w:rsid w:val="001B46D8"/>
    <w:rsid w:val="001C40F6"/>
    <w:rsid w:val="001D7C8B"/>
    <w:rsid w:val="001F04C2"/>
    <w:rsid w:val="001F3F25"/>
    <w:rsid w:val="001F521B"/>
    <w:rsid w:val="0021186F"/>
    <w:rsid w:val="00223C7B"/>
    <w:rsid w:val="00223C96"/>
    <w:rsid w:val="002257BB"/>
    <w:rsid w:val="002316E6"/>
    <w:rsid w:val="00235F2B"/>
    <w:rsid w:val="00240CA9"/>
    <w:rsid w:val="00293032"/>
    <w:rsid w:val="002951C3"/>
    <w:rsid w:val="002C3F8B"/>
    <w:rsid w:val="002E3CA9"/>
    <w:rsid w:val="00302D00"/>
    <w:rsid w:val="00307675"/>
    <w:rsid w:val="00325813"/>
    <w:rsid w:val="003A7B00"/>
    <w:rsid w:val="003B599F"/>
    <w:rsid w:val="003C2695"/>
    <w:rsid w:val="003C2D71"/>
    <w:rsid w:val="003D371A"/>
    <w:rsid w:val="003D585F"/>
    <w:rsid w:val="003D5CB0"/>
    <w:rsid w:val="003F40FC"/>
    <w:rsid w:val="003F68F0"/>
    <w:rsid w:val="00416C20"/>
    <w:rsid w:val="004350CF"/>
    <w:rsid w:val="00440F13"/>
    <w:rsid w:val="004452B9"/>
    <w:rsid w:val="0047262A"/>
    <w:rsid w:val="00472D14"/>
    <w:rsid w:val="00475D52"/>
    <w:rsid w:val="004B44B9"/>
    <w:rsid w:val="004E4864"/>
    <w:rsid w:val="004E74A8"/>
    <w:rsid w:val="004F2EF1"/>
    <w:rsid w:val="004F735C"/>
    <w:rsid w:val="0051112A"/>
    <w:rsid w:val="005871B3"/>
    <w:rsid w:val="00593ADE"/>
    <w:rsid w:val="00595908"/>
    <w:rsid w:val="005B7445"/>
    <w:rsid w:val="005C392B"/>
    <w:rsid w:val="005D1827"/>
    <w:rsid w:val="005D736C"/>
    <w:rsid w:val="00600C53"/>
    <w:rsid w:val="006053F5"/>
    <w:rsid w:val="00616EAA"/>
    <w:rsid w:val="0061711D"/>
    <w:rsid w:val="0062018A"/>
    <w:rsid w:val="00624345"/>
    <w:rsid w:val="00643733"/>
    <w:rsid w:val="00662B40"/>
    <w:rsid w:val="00664632"/>
    <w:rsid w:val="0068508E"/>
    <w:rsid w:val="00686911"/>
    <w:rsid w:val="006B0E8A"/>
    <w:rsid w:val="006C0429"/>
    <w:rsid w:val="006C7488"/>
    <w:rsid w:val="006C7799"/>
    <w:rsid w:val="006E38C5"/>
    <w:rsid w:val="006E49F1"/>
    <w:rsid w:val="006F1735"/>
    <w:rsid w:val="007004A5"/>
    <w:rsid w:val="00701A91"/>
    <w:rsid w:val="00707D2A"/>
    <w:rsid w:val="00716D69"/>
    <w:rsid w:val="007204A3"/>
    <w:rsid w:val="00741517"/>
    <w:rsid w:val="007551D0"/>
    <w:rsid w:val="0075735C"/>
    <w:rsid w:val="007747D4"/>
    <w:rsid w:val="0078645D"/>
    <w:rsid w:val="007A1EE1"/>
    <w:rsid w:val="007A3263"/>
    <w:rsid w:val="007B0D05"/>
    <w:rsid w:val="007B1E90"/>
    <w:rsid w:val="007B4FBA"/>
    <w:rsid w:val="007C1814"/>
    <w:rsid w:val="007C6D15"/>
    <w:rsid w:val="007D2759"/>
    <w:rsid w:val="007D6AC2"/>
    <w:rsid w:val="007E4410"/>
    <w:rsid w:val="007F3402"/>
    <w:rsid w:val="008127E5"/>
    <w:rsid w:val="00852492"/>
    <w:rsid w:val="008B6F3D"/>
    <w:rsid w:val="008D163A"/>
    <w:rsid w:val="008E043F"/>
    <w:rsid w:val="008E16DA"/>
    <w:rsid w:val="008E3051"/>
    <w:rsid w:val="008E66D1"/>
    <w:rsid w:val="00906F55"/>
    <w:rsid w:val="00921222"/>
    <w:rsid w:val="00924070"/>
    <w:rsid w:val="00934721"/>
    <w:rsid w:val="0095421F"/>
    <w:rsid w:val="00957886"/>
    <w:rsid w:val="00972370"/>
    <w:rsid w:val="00990B26"/>
    <w:rsid w:val="00997B66"/>
    <w:rsid w:val="009A7FAA"/>
    <w:rsid w:val="009D74B7"/>
    <w:rsid w:val="009E1506"/>
    <w:rsid w:val="009E5E9C"/>
    <w:rsid w:val="009F5349"/>
    <w:rsid w:val="009F572B"/>
    <w:rsid w:val="00A132C3"/>
    <w:rsid w:val="00A15E82"/>
    <w:rsid w:val="00A335ED"/>
    <w:rsid w:val="00A427B8"/>
    <w:rsid w:val="00A465C5"/>
    <w:rsid w:val="00A60E43"/>
    <w:rsid w:val="00A65BEE"/>
    <w:rsid w:val="00A769F1"/>
    <w:rsid w:val="00AA2BF1"/>
    <w:rsid w:val="00AC373A"/>
    <w:rsid w:val="00AD5A74"/>
    <w:rsid w:val="00B1799F"/>
    <w:rsid w:val="00B25E18"/>
    <w:rsid w:val="00B33B09"/>
    <w:rsid w:val="00B379A0"/>
    <w:rsid w:val="00B4452E"/>
    <w:rsid w:val="00B736E9"/>
    <w:rsid w:val="00BB71CF"/>
    <w:rsid w:val="00BC47FB"/>
    <w:rsid w:val="00BF21A3"/>
    <w:rsid w:val="00C03124"/>
    <w:rsid w:val="00C13B79"/>
    <w:rsid w:val="00C317AB"/>
    <w:rsid w:val="00C456F4"/>
    <w:rsid w:val="00C45923"/>
    <w:rsid w:val="00C4730C"/>
    <w:rsid w:val="00C5481B"/>
    <w:rsid w:val="00C8634F"/>
    <w:rsid w:val="00C92FD7"/>
    <w:rsid w:val="00CD3468"/>
    <w:rsid w:val="00CD6433"/>
    <w:rsid w:val="00CE1BDA"/>
    <w:rsid w:val="00CE5EB1"/>
    <w:rsid w:val="00D160C0"/>
    <w:rsid w:val="00D23551"/>
    <w:rsid w:val="00D267BE"/>
    <w:rsid w:val="00D27457"/>
    <w:rsid w:val="00D278CC"/>
    <w:rsid w:val="00D35F4C"/>
    <w:rsid w:val="00D42BAB"/>
    <w:rsid w:val="00D544B4"/>
    <w:rsid w:val="00D6326A"/>
    <w:rsid w:val="00D71FC1"/>
    <w:rsid w:val="00D74F85"/>
    <w:rsid w:val="00DA675D"/>
    <w:rsid w:val="00DD57C9"/>
    <w:rsid w:val="00E02C51"/>
    <w:rsid w:val="00E331D0"/>
    <w:rsid w:val="00E3472C"/>
    <w:rsid w:val="00E35AA5"/>
    <w:rsid w:val="00E543C1"/>
    <w:rsid w:val="00E7690A"/>
    <w:rsid w:val="00E859E4"/>
    <w:rsid w:val="00E8798D"/>
    <w:rsid w:val="00EA2F06"/>
    <w:rsid w:val="00EB628C"/>
    <w:rsid w:val="00EC0AA5"/>
    <w:rsid w:val="00EC2512"/>
    <w:rsid w:val="00ED69CB"/>
    <w:rsid w:val="00EF409C"/>
    <w:rsid w:val="00F0194E"/>
    <w:rsid w:val="00F0263E"/>
    <w:rsid w:val="00F035C7"/>
    <w:rsid w:val="00F12BCA"/>
    <w:rsid w:val="00F43B67"/>
    <w:rsid w:val="00F614B8"/>
    <w:rsid w:val="00F86AB8"/>
    <w:rsid w:val="00F93E44"/>
    <w:rsid w:val="00FB0B00"/>
    <w:rsid w:val="00FB1894"/>
    <w:rsid w:val="00FE2B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A840C"/>
  <w15:docId w15:val="{75E6C3A3-977E-45AD-AD84-604ED1E1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E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97B66"/>
    <w:pPr>
      <w:tabs>
        <w:tab w:val="center" w:pos="4419"/>
        <w:tab w:val="right" w:pos="8838"/>
      </w:tabs>
    </w:pPr>
  </w:style>
  <w:style w:type="character" w:customStyle="1" w:styleId="EncabezadoCar">
    <w:name w:val="Encabezado Car"/>
    <w:basedOn w:val="Fuentedeprrafopredeter"/>
    <w:link w:val="Encabezado"/>
    <w:uiPriority w:val="99"/>
    <w:rsid w:val="00997B66"/>
  </w:style>
  <w:style w:type="paragraph" w:styleId="Piedepgina">
    <w:name w:val="footer"/>
    <w:basedOn w:val="Normal"/>
    <w:link w:val="PiedepginaCar"/>
    <w:uiPriority w:val="99"/>
    <w:unhideWhenUsed/>
    <w:rsid w:val="00997B66"/>
    <w:pPr>
      <w:tabs>
        <w:tab w:val="center" w:pos="4419"/>
        <w:tab w:val="right" w:pos="8838"/>
      </w:tabs>
    </w:pPr>
  </w:style>
  <w:style w:type="character" w:customStyle="1" w:styleId="PiedepginaCar">
    <w:name w:val="Pie de página Car"/>
    <w:basedOn w:val="Fuentedeprrafopredeter"/>
    <w:link w:val="Piedepgina"/>
    <w:uiPriority w:val="99"/>
    <w:rsid w:val="00997B66"/>
  </w:style>
  <w:style w:type="paragraph" w:styleId="Textodeglobo">
    <w:name w:val="Balloon Text"/>
    <w:basedOn w:val="Normal"/>
    <w:link w:val="TextodegloboCar"/>
    <w:uiPriority w:val="99"/>
    <w:semiHidden/>
    <w:unhideWhenUsed/>
    <w:rsid w:val="00C13B79"/>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B79"/>
    <w:rPr>
      <w:rFonts w:ascii="Tahoma" w:hAnsi="Tahoma" w:cs="Tahoma"/>
      <w:sz w:val="16"/>
      <w:szCs w:val="16"/>
    </w:rPr>
  </w:style>
  <w:style w:type="character" w:styleId="Hipervnculo">
    <w:name w:val="Hyperlink"/>
    <w:basedOn w:val="Fuentedeprrafopredeter"/>
    <w:uiPriority w:val="99"/>
    <w:unhideWhenUsed/>
    <w:rsid w:val="00C13B79"/>
    <w:rPr>
      <w:color w:val="0000FF" w:themeColor="hyperlink"/>
      <w:u w:val="single"/>
    </w:rPr>
  </w:style>
  <w:style w:type="paragraph" w:styleId="Textoindependiente">
    <w:name w:val="Body Text"/>
    <w:basedOn w:val="Normal"/>
    <w:link w:val="TextoindependienteCar"/>
    <w:rsid w:val="00E859E4"/>
    <w:pPr>
      <w:spacing w:line="360" w:lineRule="auto"/>
    </w:pPr>
    <w:rPr>
      <w:rFonts w:ascii="Comic Sans MS" w:hAnsi="Comic Sans MS"/>
      <w:lang w:eastAsia="es-MX"/>
    </w:rPr>
  </w:style>
  <w:style w:type="character" w:customStyle="1" w:styleId="TextoindependienteCar">
    <w:name w:val="Texto independiente Car"/>
    <w:basedOn w:val="Fuentedeprrafopredeter"/>
    <w:link w:val="Textoindependiente"/>
    <w:rsid w:val="00E859E4"/>
    <w:rPr>
      <w:rFonts w:ascii="Comic Sans MS" w:eastAsia="Times New Roman" w:hAnsi="Comic Sans MS" w:cs="Times New Roman"/>
      <w:sz w:val="24"/>
      <w:szCs w:val="24"/>
      <w:lang w:val="es-ES" w:eastAsia="es-MX"/>
    </w:rPr>
  </w:style>
  <w:style w:type="paragraph" w:styleId="Textonotapie">
    <w:name w:val="footnote text"/>
    <w:basedOn w:val="Normal"/>
    <w:link w:val="TextonotapieCar"/>
    <w:rsid w:val="00E859E4"/>
    <w:pPr>
      <w:suppressAutoHyphens/>
    </w:pPr>
    <w:rPr>
      <w:sz w:val="20"/>
      <w:szCs w:val="20"/>
      <w:lang w:val="es-CO" w:eastAsia="ar-SA"/>
    </w:rPr>
  </w:style>
  <w:style w:type="character" w:customStyle="1" w:styleId="TextonotapieCar">
    <w:name w:val="Texto nota pie Car"/>
    <w:basedOn w:val="Fuentedeprrafopredeter"/>
    <w:link w:val="Textonotapie"/>
    <w:rsid w:val="00E859E4"/>
    <w:rPr>
      <w:rFonts w:ascii="Times New Roman" w:eastAsia="Times New Roman" w:hAnsi="Times New Roman" w:cs="Times New Roman"/>
      <w:sz w:val="20"/>
      <w:szCs w:val="20"/>
      <w:lang w:eastAsia="ar-SA"/>
    </w:rPr>
  </w:style>
  <w:style w:type="paragraph" w:styleId="Sinespaciado">
    <w:name w:val="No Spacing"/>
    <w:uiPriority w:val="1"/>
    <w:qFormat/>
    <w:rsid w:val="00E859E4"/>
    <w:pPr>
      <w:suppressAutoHyphens/>
      <w:spacing w:after="0" w:line="240" w:lineRule="auto"/>
    </w:pPr>
    <w:rPr>
      <w:rFonts w:ascii="Times New Roman" w:eastAsia="Times New Roman" w:hAnsi="Times New Roman" w:cs="Times New Roman"/>
      <w:sz w:val="20"/>
      <w:szCs w:val="20"/>
      <w:lang w:eastAsia="ar-SA"/>
    </w:rPr>
  </w:style>
  <w:style w:type="paragraph" w:styleId="Prrafodelista">
    <w:name w:val="List Paragraph"/>
    <w:basedOn w:val="Normal"/>
    <w:uiPriority w:val="34"/>
    <w:qFormat/>
    <w:rsid w:val="00F93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8</Pages>
  <Words>2674</Words>
  <Characters>14708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Ana lucía lucia muñoz</cp:lastModifiedBy>
  <cp:revision>58</cp:revision>
  <dcterms:created xsi:type="dcterms:W3CDTF">2019-07-10T20:29:00Z</dcterms:created>
  <dcterms:modified xsi:type="dcterms:W3CDTF">2026-07-06T16:22:00Z</dcterms:modified>
</cp:coreProperties>
</file>